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1DB4" w14:textId="24012ED8" w:rsidR="00406C2F" w:rsidRDefault="00406C2F" w:rsidP="00406C2F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14:paraId="670E072E" w14:textId="7C4D1E49" w:rsidR="00FD7E85" w:rsidRDefault="00FD7E85" w:rsidP="00FE17A0">
      <w:pPr>
        <w:pStyle w:val="Standard"/>
        <w:jc w:val="both"/>
        <w:rPr>
          <w:rFonts w:ascii="Arial" w:hAnsi="Arial"/>
          <w:b/>
          <w:sz w:val="22"/>
          <w:szCs w:val="22"/>
        </w:rPr>
      </w:pPr>
      <w:r w:rsidRPr="00FD7E85">
        <w:rPr>
          <w:rFonts w:ascii="Arial" w:hAnsi="Arial"/>
          <w:b/>
          <w:sz w:val="22"/>
          <w:szCs w:val="22"/>
        </w:rPr>
        <w:t>Prilog 2</w:t>
      </w:r>
      <w:r w:rsidR="00D74189">
        <w:rPr>
          <w:rFonts w:ascii="Arial" w:hAnsi="Arial"/>
          <w:b/>
          <w:sz w:val="22"/>
          <w:szCs w:val="22"/>
        </w:rPr>
        <w:t>7</w:t>
      </w:r>
      <w:r w:rsidRPr="00FD7E85">
        <w:rPr>
          <w:rFonts w:ascii="Arial" w:hAnsi="Arial"/>
          <w:b/>
          <w:sz w:val="22"/>
          <w:szCs w:val="22"/>
        </w:rPr>
        <w:t>.</w:t>
      </w:r>
      <w:r w:rsidR="00D74189">
        <w:rPr>
          <w:rFonts w:ascii="Arial" w:hAnsi="Arial"/>
          <w:b/>
          <w:sz w:val="22"/>
          <w:szCs w:val="22"/>
        </w:rPr>
        <w:t xml:space="preserve"> – Izjava o duljini </w:t>
      </w:r>
      <w:bookmarkStart w:id="0" w:name="_Hlk522793422"/>
      <w:r w:rsidR="00D74189">
        <w:rPr>
          <w:rFonts w:ascii="Arial" w:hAnsi="Arial"/>
          <w:b/>
          <w:sz w:val="22"/>
          <w:szCs w:val="22"/>
        </w:rPr>
        <w:t xml:space="preserve">trajanja </w:t>
      </w:r>
      <w:r w:rsidR="00493D54" w:rsidRPr="00493D54">
        <w:rPr>
          <w:rFonts w:ascii="Arial" w:hAnsi="Arial"/>
          <w:b/>
          <w:sz w:val="22"/>
          <w:szCs w:val="22"/>
        </w:rPr>
        <w:t>jamstv</w:t>
      </w:r>
      <w:r w:rsidR="00493D54">
        <w:rPr>
          <w:rFonts w:ascii="Arial" w:hAnsi="Arial"/>
          <w:b/>
          <w:sz w:val="22"/>
          <w:szCs w:val="22"/>
        </w:rPr>
        <w:t>a</w:t>
      </w:r>
      <w:r w:rsidR="00493D54" w:rsidRPr="00493D54">
        <w:rPr>
          <w:rFonts w:ascii="Arial" w:hAnsi="Arial"/>
          <w:b/>
          <w:sz w:val="22"/>
          <w:szCs w:val="22"/>
        </w:rPr>
        <w:t xml:space="preserve"> </w:t>
      </w:r>
      <w:bookmarkEnd w:id="0"/>
    </w:p>
    <w:p w14:paraId="4E3864C3" w14:textId="77777777" w:rsidR="000C1D6E" w:rsidRPr="00FD7E85" w:rsidRDefault="000C1D6E" w:rsidP="00FE17A0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631159F2" w14:textId="77777777" w:rsidR="00FD7E85" w:rsidRDefault="00FD7E85" w:rsidP="00FE17A0">
      <w:pPr>
        <w:pStyle w:val="Standard"/>
        <w:jc w:val="both"/>
        <w:rPr>
          <w:rFonts w:ascii="Arial" w:hAnsi="Arial"/>
          <w:sz w:val="22"/>
          <w:szCs w:val="22"/>
        </w:rPr>
      </w:pPr>
    </w:p>
    <w:p w14:paraId="30ABA584" w14:textId="3E6AD79A" w:rsidR="00D74189" w:rsidRDefault="00D74189" w:rsidP="000C1D6E">
      <w:pPr>
        <w:pStyle w:val="Standard"/>
        <w:jc w:val="center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 xml:space="preserve">IZJAVA O </w:t>
      </w:r>
      <w:r w:rsidR="000C1D6E">
        <w:rPr>
          <w:rFonts w:ascii="Arial" w:hAnsi="Arial"/>
          <w:sz w:val="22"/>
          <w:szCs w:val="22"/>
        </w:rPr>
        <w:t xml:space="preserve">DULJINI </w:t>
      </w:r>
      <w:r w:rsidR="00493D54" w:rsidRPr="00493D54">
        <w:rPr>
          <w:rFonts w:ascii="Arial" w:hAnsi="Arial"/>
          <w:sz w:val="22"/>
          <w:szCs w:val="22"/>
        </w:rPr>
        <w:t>TRAJANJA JAMSTV</w:t>
      </w:r>
      <w:r w:rsidR="00493D54">
        <w:rPr>
          <w:rFonts w:ascii="Arial" w:hAnsi="Arial"/>
          <w:sz w:val="22"/>
          <w:szCs w:val="22"/>
        </w:rPr>
        <w:t>A</w:t>
      </w:r>
      <w:r w:rsidR="00493D54" w:rsidRPr="00493D54">
        <w:rPr>
          <w:rFonts w:ascii="Arial" w:hAnsi="Arial"/>
          <w:sz w:val="22"/>
          <w:szCs w:val="22"/>
        </w:rPr>
        <w:t xml:space="preserve"> </w:t>
      </w:r>
    </w:p>
    <w:p w14:paraId="3BD67351" w14:textId="77777777" w:rsidR="0056690A" w:rsidRDefault="0056690A" w:rsidP="000C1D6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5E81068A" w14:textId="77777777" w:rsidR="000C1D6E" w:rsidRPr="00D74189" w:rsidRDefault="000C1D6E" w:rsidP="0056690A">
      <w:pPr>
        <w:pStyle w:val="Standard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43F99677" w14:textId="77777777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kojom ja, __________________________iz ______________________________________</w:t>
      </w:r>
    </w:p>
    <w:p w14:paraId="590E2114" w14:textId="2A65BB0D" w:rsidR="00D74189" w:rsidRPr="00D74189" w:rsidRDefault="00041BD4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  <w:r w:rsidR="00D74189" w:rsidRPr="00D74189">
        <w:rPr>
          <w:rFonts w:ascii="Arial" w:hAnsi="Arial"/>
          <w:sz w:val="22"/>
          <w:szCs w:val="22"/>
        </w:rPr>
        <w:t xml:space="preserve">(ime i prezime ) </w:t>
      </w:r>
      <w:r>
        <w:rPr>
          <w:rFonts w:ascii="Arial" w:hAnsi="Arial"/>
          <w:sz w:val="22"/>
          <w:szCs w:val="22"/>
        </w:rPr>
        <w:t xml:space="preserve">                                 </w:t>
      </w:r>
      <w:r w:rsidR="00D74189" w:rsidRPr="00D74189">
        <w:rPr>
          <w:rFonts w:ascii="Arial" w:hAnsi="Arial"/>
          <w:sz w:val="22"/>
          <w:szCs w:val="22"/>
        </w:rPr>
        <w:t>(prebivalište i adresa stanovanja)</w:t>
      </w:r>
    </w:p>
    <w:p w14:paraId="0E17F1E8" w14:textId="77777777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broj osobne iskaznice ____________________ izdane od ___________________________</w:t>
      </w:r>
    </w:p>
    <w:p w14:paraId="47A80B80" w14:textId="77777777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kao osoba ovlaštena po zakonu za zastupanje gospodarskog subjekta</w:t>
      </w:r>
    </w:p>
    <w:p w14:paraId="14CE0C83" w14:textId="77777777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3FC2BD5B" w14:textId="547279DF" w:rsidR="00D74189" w:rsidRDefault="00041BD4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  <w:r w:rsidR="00D74189" w:rsidRPr="00D74189">
        <w:rPr>
          <w:rFonts w:ascii="Arial" w:hAnsi="Arial"/>
          <w:sz w:val="22"/>
          <w:szCs w:val="22"/>
        </w:rPr>
        <w:t>(naziv, adresa poslovnog nastana gospodarskog subjekta i OIB)</w:t>
      </w:r>
    </w:p>
    <w:p w14:paraId="46BA307C" w14:textId="77777777" w:rsidR="008535D1" w:rsidRPr="00D74189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9365A31" w14:textId="7DDFD588" w:rsid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 xml:space="preserve">izjavljujem da je ponuđeno trajanje </w:t>
      </w:r>
      <w:r w:rsidR="00493D54" w:rsidRPr="00493D54">
        <w:rPr>
          <w:rFonts w:ascii="Arial" w:hAnsi="Arial"/>
          <w:sz w:val="22"/>
          <w:szCs w:val="22"/>
        </w:rPr>
        <w:t>jamstva</w:t>
      </w:r>
      <w:r w:rsidR="005E0653">
        <w:rPr>
          <w:rFonts w:ascii="Arial" w:hAnsi="Arial"/>
          <w:sz w:val="22"/>
          <w:szCs w:val="22"/>
        </w:rPr>
        <w:t xml:space="preserve">, a koje uključuje i jamstvo </w:t>
      </w:r>
      <w:r w:rsidR="00493D54" w:rsidRPr="00493D54">
        <w:rPr>
          <w:rFonts w:ascii="Arial" w:hAnsi="Arial"/>
          <w:sz w:val="22"/>
          <w:szCs w:val="22"/>
        </w:rPr>
        <w:t>za otklanjanje nedostataka po isteku osnovnog jamstvenog roka</w:t>
      </w:r>
      <w:r w:rsidR="00FA3BFA">
        <w:rPr>
          <w:rFonts w:ascii="Arial" w:hAnsi="Arial"/>
          <w:sz w:val="22"/>
          <w:szCs w:val="22"/>
        </w:rPr>
        <w:t>,</w:t>
      </w:r>
      <w:r w:rsidRPr="00D74189">
        <w:rPr>
          <w:rFonts w:ascii="Arial" w:hAnsi="Arial"/>
          <w:sz w:val="22"/>
          <w:szCs w:val="22"/>
        </w:rPr>
        <w:t xml:space="preserve">  vezano za postupak nabave </w:t>
      </w:r>
      <w:r w:rsidR="0056690A" w:rsidRPr="0056690A">
        <w:rPr>
          <w:rFonts w:ascii="Arial" w:hAnsi="Arial"/>
          <w:sz w:val="22"/>
          <w:szCs w:val="22"/>
        </w:rPr>
        <w:t>Povećanje energetske učinkovitosti i korištenje obnovljivih izvora energije u Ericssonu Nikoli Tesli d.d.:</w:t>
      </w:r>
      <w:r w:rsidR="00792F24">
        <w:rPr>
          <w:rFonts w:ascii="Arial" w:hAnsi="Arial"/>
          <w:sz w:val="22"/>
          <w:szCs w:val="22"/>
        </w:rPr>
        <w:t xml:space="preserve"> </w:t>
      </w:r>
      <w:r w:rsidR="0056690A" w:rsidRPr="0056690A">
        <w:rPr>
          <w:rFonts w:ascii="Arial" w:hAnsi="Arial"/>
          <w:sz w:val="22"/>
          <w:szCs w:val="22"/>
        </w:rPr>
        <w:t>NABAVA GRAĐEVINSKIH, OBRTNIČKIH, STROJARSKIH I ELEKTRO USLUGA I RADOVA NA PROIZVODNOM POGONU I PRATEĆIM ZGRADAMA NA LOKACIJI ERICSSON NIKOLA TESLA D.D., ZAGREB, KRAPINSKA 45</w:t>
      </w:r>
      <w:r w:rsidRPr="00D74189">
        <w:rPr>
          <w:rFonts w:ascii="Arial" w:hAnsi="Arial"/>
          <w:sz w:val="22"/>
          <w:szCs w:val="22"/>
        </w:rPr>
        <w:t xml:space="preserve">, evidencijski broj nabave </w:t>
      </w:r>
      <w:r w:rsidR="0056690A" w:rsidRPr="0056690A">
        <w:rPr>
          <w:rFonts w:ascii="Arial" w:hAnsi="Arial"/>
          <w:sz w:val="22"/>
          <w:szCs w:val="22"/>
        </w:rPr>
        <w:t>ETK-2018:000168 Uhr</w:t>
      </w:r>
      <w:r w:rsidR="008535D1">
        <w:rPr>
          <w:rFonts w:ascii="Arial" w:hAnsi="Arial"/>
          <w:sz w:val="22"/>
          <w:szCs w:val="22"/>
        </w:rPr>
        <w:t xml:space="preserve">; kako slijedi: </w:t>
      </w:r>
    </w:p>
    <w:p w14:paraId="4AF643F5" w14:textId="77777777" w:rsidR="00E2042D" w:rsidRDefault="00E2042D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93E83FF" w14:textId="67450013" w:rsidR="008535D1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44"/>
        <w:gridCol w:w="2738"/>
        <w:gridCol w:w="2276"/>
        <w:gridCol w:w="2268"/>
      </w:tblGrid>
      <w:tr w:rsidR="00A37625" w:rsidRPr="008535D1" w14:paraId="457123C6" w14:textId="77777777" w:rsidTr="00A37625">
        <w:trPr>
          <w:trHeight w:val="300"/>
        </w:trPr>
        <w:tc>
          <w:tcPr>
            <w:tcW w:w="1510" w:type="dxa"/>
            <w:shd w:val="clear" w:color="auto" w:fill="D9D9D9" w:themeFill="background1" w:themeFillShade="D9"/>
            <w:hideMark/>
          </w:tcPr>
          <w:p w14:paraId="65BDBA6B" w14:textId="77777777" w:rsidR="005E0653" w:rsidRPr="00A37625" w:rsidRDefault="005E0653" w:rsidP="005E0653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GRUPA 1</w:t>
            </w:r>
          </w:p>
        </w:tc>
        <w:tc>
          <w:tcPr>
            <w:tcW w:w="2738" w:type="dxa"/>
            <w:shd w:val="clear" w:color="auto" w:fill="D9D9D9" w:themeFill="background1" w:themeFillShade="D9"/>
            <w:noWrap/>
            <w:hideMark/>
          </w:tcPr>
          <w:p w14:paraId="3AA5959B" w14:textId="77777777" w:rsidR="005E0653" w:rsidRPr="00A37625" w:rsidRDefault="005E0653" w:rsidP="005E0653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74195FA" w14:textId="77777777" w:rsidR="005E0653" w:rsidRPr="00A37625" w:rsidRDefault="005E0653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7D692303" w14:textId="4635566E" w:rsidR="005E0653" w:rsidRPr="00A37625" w:rsidRDefault="005E0653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</w:p>
        </w:tc>
      </w:tr>
      <w:tr w:rsidR="00A37625" w:rsidRPr="008535D1" w14:paraId="0FF2D1E7" w14:textId="77777777" w:rsidTr="00A37625">
        <w:trPr>
          <w:trHeight w:val="900"/>
        </w:trPr>
        <w:tc>
          <w:tcPr>
            <w:tcW w:w="1510" w:type="dxa"/>
            <w:shd w:val="clear" w:color="auto" w:fill="F2F2F2" w:themeFill="background1" w:themeFillShade="F2"/>
            <w:hideMark/>
          </w:tcPr>
          <w:p w14:paraId="20763C2C" w14:textId="77777777" w:rsidR="00A37625" w:rsidRPr="00A37625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738" w:type="dxa"/>
            <w:shd w:val="clear" w:color="auto" w:fill="F2F2F2" w:themeFill="background1" w:themeFillShade="F2"/>
            <w:noWrap/>
            <w:hideMark/>
          </w:tcPr>
          <w:p w14:paraId="72EF2445" w14:textId="77777777" w:rsidR="00A37625" w:rsidRPr="00A37625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75CF0A9" w14:textId="6FEF1333" w:rsidR="00A37625" w:rsidRPr="00A37625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B4F656C" w14:textId="4CE1076D" w:rsidR="00A37625" w:rsidRPr="00A37625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A37625" w:rsidRPr="008535D1" w14:paraId="1E0A446C" w14:textId="77777777" w:rsidTr="00A37625">
        <w:trPr>
          <w:trHeight w:val="300"/>
        </w:trPr>
        <w:tc>
          <w:tcPr>
            <w:tcW w:w="1510" w:type="dxa"/>
            <w:noWrap/>
            <w:hideMark/>
          </w:tcPr>
          <w:p w14:paraId="716B5372" w14:textId="11973008" w:rsidR="00A37625" w:rsidRPr="008535D1" w:rsidRDefault="00A37625" w:rsidP="00A37625">
            <w:pPr>
              <w:pStyle w:val="Standard"/>
              <w:numPr>
                <w:ilvl w:val="1"/>
                <w:numId w:val="5"/>
              </w:numPr>
              <w:spacing w:line="276" w:lineRule="auto"/>
              <w:ind w:left="447" w:hanging="44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, 1.2., 1.3., 1.4.</w:t>
            </w:r>
          </w:p>
        </w:tc>
        <w:tc>
          <w:tcPr>
            <w:tcW w:w="2738" w:type="dxa"/>
            <w:hideMark/>
          </w:tcPr>
          <w:p w14:paraId="17E7030F" w14:textId="77777777" w:rsidR="00A37625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 xml:space="preserve">ETICS fasadni sustav </w:t>
            </w:r>
            <w:r>
              <w:rPr>
                <w:rFonts w:ascii="Arial" w:hAnsi="Arial"/>
              </w:rPr>
              <w:t>–</w:t>
            </w:r>
            <w:r w:rsidRPr="008535D1">
              <w:rPr>
                <w:rFonts w:ascii="Arial" w:hAnsi="Arial"/>
              </w:rPr>
              <w:t xml:space="preserve"> MW</w:t>
            </w:r>
            <w:r>
              <w:rPr>
                <w:rFonts w:ascii="Arial" w:hAnsi="Arial"/>
              </w:rPr>
              <w:t>;</w:t>
            </w:r>
          </w:p>
          <w:p w14:paraId="6D8E6773" w14:textId="77777777" w:rsidR="00A37625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 xml:space="preserve">ETICS fasadni sustav </w:t>
            </w:r>
            <w:r>
              <w:rPr>
                <w:rFonts w:ascii="Arial" w:hAnsi="Arial"/>
              </w:rPr>
              <w:t>–</w:t>
            </w:r>
            <w:r w:rsidRPr="008535D1">
              <w:rPr>
                <w:rFonts w:ascii="Arial" w:hAnsi="Arial"/>
              </w:rPr>
              <w:t xml:space="preserve"> XPS</w:t>
            </w:r>
            <w:r>
              <w:rPr>
                <w:rFonts w:ascii="Arial" w:hAnsi="Arial"/>
              </w:rPr>
              <w:t>;</w:t>
            </w:r>
          </w:p>
          <w:p w14:paraId="3BEC8852" w14:textId="77777777" w:rsidR="00A37625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Ventilirana fasada</w:t>
            </w:r>
            <w:r>
              <w:rPr>
                <w:rFonts w:ascii="Arial" w:hAnsi="Arial"/>
              </w:rPr>
              <w:t>;</w:t>
            </w:r>
          </w:p>
          <w:p w14:paraId="3D6D3606" w14:textId="526FE04F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Ventilirana fasada - MW</w:t>
            </w:r>
          </w:p>
        </w:tc>
        <w:tc>
          <w:tcPr>
            <w:tcW w:w="2410" w:type="dxa"/>
          </w:tcPr>
          <w:p w14:paraId="47B39981" w14:textId="02295BA3" w:rsidR="00A37625" w:rsidRPr="008535D1" w:rsidRDefault="009352B7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2268" w:type="dxa"/>
            <w:noWrap/>
          </w:tcPr>
          <w:p w14:paraId="21BE5687" w14:textId="72C630D7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37625" w:rsidRPr="008535D1" w14:paraId="2BC9D0F6" w14:textId="77777777" w:rsidTr="00A37625">
        <w:trPr>
          <w:trHeight w:val="300"/>
        </w:trPr>
        <w:tc>
          <w:tcPr>
            <w:tcW w:w="1510" w:type="dxa"/>
            <w:noWrap/>
            <w:hideMark/>
          </w:tcPr>
          <w:p w14:paraId="647E850A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1.5.</w:t>
            </w:r>
          </w:p>
        </w:tc>
        <w:tc>
          <w:tcPr>
            <w:tcW w:w="2738" w:type="dxa"/>
            <w:hideMark/>
          </w:tcPr>
          <w:p w14:paraId="64C2B2A3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Dobava i izrada slojeva ravnog krova.</w:t>
            </w:r>
          </w:p>
        </w:tc>
        <w:tc>
          <w:tcPr>
            <w:tcW w:w="2410" w:type="dxa"/>
          </w:tcPr>
          <w:p w14:paraId="46C46C26" w14:textId="63167E40" w:rsidR="00A37625" w:rsidRPr="008535D1" w:rsidRDefault="009352B7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2268" w:type="dxa"/>
            <w:noWrap/>
            <w:hideMark/>
          </w:tcPr>
          <w:p w14:paraId="1C4C0789" w14:textId="5014BDDB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37625" w:rsidRPr="008535D1" w14:paraId="120ACEFA" w14:textId="77777777" w:rsidTr="00A37625">
        <w:trPr>
          <w:trHeight w:val="900"/>
        </w:trPr>
        <w:tc>
          <w:tcPr>
            <w:tcW w:w="1510" w:type="dxa"/>
            <w:noWrap/>
            <w:hideMark/>
          </w:tcPr>
          <w:p w14:paraId="78623E10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1.6.</w:t>
            </w:r>
          </w:p>
        </w:tc>
        <w:tc>
          <w:tcPr>
            <w:tcW w:w="2738" w:type="dxa"/>
            <w:hideMark/>
          </w:tcPr>
          <w:p w14:paraId="6BF3DDB3" w14:textId="46D0F02D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Dobava i montaža novih aluminijskih stijena, zamjena stakla na postojećoj aluminijskoj stolariji, izrada i ugradnja prozorskih klupčica</w:t>
            </w:r>
            <w:r>
              <w:rPr>
                <w:rFonts w:ascii="Arial" w:hAnsi="Arial"/>
              </w:rPr>
              <w:t xml:space="preserve"> - </w:t>
            </w:r>
            <w:r w:rsidRPr="00655AD5">
              <w:rPr>
                <w:rFonts w:ascii="Arial" w:hAnsi="Arial"/>
              </w:rPr>
              <w:t xml:space="preserve">produženo jamstvo za </w:t>
            </w:r>
            <w:r w:rsidRPr="00655AD5">
              <w:rPr>
                <w:rFonts w:ascii="Arial" w:hAnsi="Arial"/>
              </w:rPr>
              <w:lastRenderedPageBreak/>
              <w:t>mehanička svojstva profila, postojanost boje profila, otpornost profila na klimatske utjecaje te na dobru zalivenost termo stakala i na funkcionalnost i rad svih mehanizama i okova</w:t>
            </w:r>
          </w:p>
        </w:tc>
        <w:tc>
          <w:tcPr>
            <w:tcW w:w="2410" w:type="dxa"/>
          </w:tcPr>
          <w:p w14:paraId="5B953E4C" w14:textId="332EB229" w:rsidR="00A37625" w:rsidRPr="008535D1" w:rsidRDefault="009352B7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24</w:t>
            </w:r>
          </w:p>
        </w:tc>
        <w:tc>
          <w:tcPr>
            <w:tcW w:w="2268" w:type="dxa"/>
            <w:noWrap/>
            <w:hideMark/>
          </w:tcPr>
          <w:p w14:paraId="058D1FD5" w14:textId="7875D5BA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37625" w:rsidRPr="008535D1" w14:paraId="0424621B" w14:textId="77777777" w:rsidTr="00A37625">
        <w:trPr>
          <w:trHeight w:val="300"/>
        </w:trPr>
        <w:tc>
          <w:tcPr>
            <w:tcW w:w="1510" w:type="dxa"/>
            <w:noWrap/>
            <w:hideMark/>
          </w:tcPr>
          <w:p w14:paraId="687C0453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1.8.</w:t>
            </w:r>
          </w:p>
        </w:tc>
        <w:tc>
          <w:tcPr>
            <w:tcW w:w="2738" w:type="dxa"/>
            <w:hideMark/>
          </w:tcPr>
          <w:p w14:paraId="78BEDFB5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Dobava i montaža novih vanjskih žaluzina</w:t>
            </w:r>
          </w:p>
        </w:tc>
        <w:tc>
          <w:tcPr>
            <w:tcW w:w="2410" w:type="dxa"/>
          </w:tcPr>
          <w:p w14:paraId="6982AFAF" w14:textId="4C64FD77" w:rsidR="00A37625" w:rsidRPr="008535D1" w:rsidRDefault="009352B7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268" w:type="dxa"/>
            <w:noWrap/>
            <w:hideMark/>
          </w:tcPr>
          <w:p w14:paraId="4D9910C0" w14:textId="0783E206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5D20D582" w14:textId="6BB2922F" w:rsidR="008535D1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C9EFA61" w14:textId="77777777" w:rsidR="008535D1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44"/>
        <w:gridCol w:w="2880"/>
        <w:gridCol w:w="2198"/>
        <w:gridCol w:w="2204"/>
      </w:tblGrid>
      <w:tr w:rsidR="00A37625" w:rsidRPr="008535D1" w14:paraId="79F9427C" w14:textId="77777777" w:rsidTr="00200FAC">
        <w:trPr>
          <w:trHeight w:val="300"/>
        </w:trPr>
        <w:tc>
          <w:tcPr>
            <w:tcW w:w="1644" w:type="dxa"/>
            <w:shd w:val="clear" w:color="auto" w:fill="D9D9D9" w:themeFill="background1" w:themeFillShade="D9"/>
            <w:hideMark/>
          </w:tcPr>
          <w:p w14:paraId="0D11BAD9" w14:textId="77777777" w:rsidR="00A37625" w:rsidRPr="003C1556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GRUPA 2</w:t>
            </w:r>
          </w:p>
        </w:tc>
        <w:tc>
          <w:tcPr>
            <w:tcW w:w="2880" w:type="dxa"/>
            <w:shd w:val="clear" w:color="auto" w:fill="D9D9D9" w:themeFill="background1" w:themeFillShade="D9"/>
            <w:noWrap/>
            <w:hideMark/>
          </w:tcPr>
          <w:p w14:paraId="7C39BEFE" w14:textId="77777777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</w:tcPr>
          <w:p w14:paraId="1ACFCEF4" w14:textId="77777777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14:paraId="31432F3F" w14:textId="77777777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37625" w:rsidRPr="003C1556" w14:paraId="1AD34DCA" w14:textId="77777777" w:rsidTr="00200FAC">
        <w:trPr>
          <w:trHeight w:val="900"/>
        </w:trPr>
        <w:tc>
          <w:tcPr>
            <w:tcW w:w="1644" w:type="dxa"/>
            <w:shd w:val="clear" w:color="auto" w:fill="F2F2F2" w:themeFill="background1" w:themeFillShade="F2"/>
            <w:hideMark/>
          </w:tcPr>
          <w:p w14:paraId="6A787865" w14:textId="77777777" w:rsidR="00A37625" w:rsidRPr="003C1556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880" w:type="dxa"/>
            <w:shd w:val="clear" w:color="auto" w:fill="F2F2F2" w:themeFill="background1" w:themeFillShade="F2"/>
            <w:noWrap/>
            <w:hideMark/>
          </w:tcPr>
          <w:p w14:paraId="2AAFA385" w14:textId="77777777" w:rsidR="00A37625" w:rsidRPr="003C1556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98" w:type="dxa"/>
            <w:shd w:val="clear" w:color="auto" w:fill="F2F2F2" w:themeFill="background1" w:themeFillShade="F2"/>
          </w:tcPr>
          <w:p w14:paraId="19BED999" w14:textId="7269259E" w:rsidR="00A37625" w:rsidRPr="003C1556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204" w:type="dxa"/>
            <w:shd w:val="clear" w:color="auto" w:fill="F2F2F2" w:themeFill="background1" w:themeFillShade="F2"/>
          </w:tcPr>
          <w:p w14:paraId="49AE8771" w14:textId="46D50E7E" w:rsidR="00A37625" w:rsidRPr="003C1556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A37625" w:rsidRPr="008535D1" w14:paraId="3285286B" w14:textId="77777777" w:rsidTr="00200FAC">
        <w:trPr>
          <w:trHeight w:val="300"/>
        </w:trPr>
        <w:tc>
          <w:tcPr>
            <w:tcW w:w="1644" w:type="dxa"/>
            <w:noWrap/>
            <w:hideMark/>
          </w:tcPr>
          <w:p w14:paraId="375C0ACF" w14:textId="1C292B63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2.32.</w:t>
            </w:r>
            <w:r w:rsidR="00EE17A4">
              <w:rPr>
                <w:rFonts w:ascii="Arial" w:hAnsi="Arial"/>
              </w:rPr>
              <w:t>- 2.34.</w:t>
            </w:r>
          </w:p>
        </w:tc>
        <w:tc>
          <w:tcPr>
            <w:tcW w:w="2880" w:type="dxa"/>
            <w:hideMark/>
          </w:tcPr>
          <w:p w14:paraId="61178B87" w14:textId="22E558AF" w:rsidR="00A37625" w:rsidRPr="008535D1" w:rsidRDefault="00A37625" w:rsidP="00A37625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8535D1">
              <w:rPr>
                <w:rFonts w:ascii="Arial" w:hAnsi="Arial"/>
              </w:rPr>
              <w:t>Ventilokomor</w:t>
            </w:r>
            <w:r w:rsidR="00EE17A4">
              <w:rPr>
                <w:rFonts w:ascii="Arial" w:hAnsi="Arial"/>
              </w:rPr>
              <w:t>e</w:t>
            </w:r>
          </w:p>
        </w:tc>
        <w:tc>
          <w:tcPr>
            <w:tcW w:w="2198" w:type="dxa"/>
          </w:tcPr>
          <w:p w14:paraId="4CF94849" w14:textId="042921A2" w:rsidR="00A37625" w:rsidRPr="008535D1" w:rsidRDefault="00200FAC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204" w:type="dxa"/>
          </w:tcPr>
          <w:p w14:paraId="1256F0F0" w14:textId="77777777" w:rsidR="00A37625" w:rsidRPr="008535D1" w:rsidRDefault="00A37625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3D758201" w14:textId="00C87256" w:rsidR="008535D1" w:rsidRDefault="008535D1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44"/>
        <w:gridCol w:w="3021"/>
        <w:gridCol w:w="2064"/>
        <w:gridCol w:w="2197"/>
      </w:tblGrid>
      <w:tr w:rsidR="003C1556" w:rsidRPr="00BE125C" w14:paraId="664C378D" w14:textId="77777777" w:rsidTr="00474FDC">
        <w:trPr>
          <w:trHeight w:val="300"/>
        </w:trPr>
        <w:tc>
          <w:tcPr>
            <w:tcW w:w="1644" w:type="dxa"/>
            <w:shd w:val="clear" w:color="auto" w:fill="D9D9D9" w:themeFill="background1" w:themeFillShade="D9"/>
            <w:hideMark/>
          </w:tcPr>
          <w:p w14:paraId="0B28A025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GRUPA 3</w:t>
            </w:r>
          </w:p>
        </w:tc>
        <w:tc>
          <w:tcPr>
            <w:tcW w:w="3021" w:type="dxa"/>
            <w:shd w:val="clear" w:color="auto" w:fill="D9D9D9" w:themeFill="background1" w:themeFillShade="D9"/>
            <w:noWrap/>
            <w:hideMark/>
          </w:tcPr>
          <w:p w14:paraId="3094740C" w14:textId="77777777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064" w:type="dxa"/>
            <w:shd w:val="clear" w:color="auto" w:fill="D9D9D9" w:themeFill="background1" w:themeFillShade="D9"/>
          </w:tcPr>
          <w:p w14:paraId="59D0571E" w14:textId="77777777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97" w:type="dxa"/>
            <w:shd w:val="clear" w:color="auto" w:fill="D9D9D9" w:themeFill="background1" w:themeFillShade="D9"/>
          </w:tcPr>
          <w:p w14:paraId="28AB0F63" w14:textId="77777777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3C1556" w:rsidRPr="00BE125C" w14:paraId="2061E8C1" w14:textId="77777777" w:rsidTr="00474FDC">
        <w:trPr>
          <w:trHeight w:val="900"/>
        </w:trPr>
        <w:tc>
          <w:tcPr>
            <w:tcW w:w="1644" w:type="dxa"/>
            <w:shd w:val="clear" w:color="auto" w:fill="F2F2F2" w:themeFill="background1" w:themeFillShade="F2"/>
            <w:hideMark/>
          </w:tcPr>
          <w:p w14:paraId="14FC0760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3021" w:type="dxa"/>
            <w:shd w:val="clear" w:color="auto" w:fill="F2F2F2" w:themeFill="background1" w:themeFillShade="F2"/>
            <w:noWrap/>
            <w:hideMark/>
          </w:tcPr>
          <w:p w14:paraId="23B3979D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064" w:type="dxa"/>
            <w:shd w:val="clear" w:color="auto" w:fill="F2F2F2" w:themeFill="background1" w:themeFillShade="F2"/>
          </w:tcPr>
          <w:p w14:paraId="788216EC" w14:textId="782C02C9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31B6411D" w14:textId="4B73C571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3C1556" w:rsidRPr="00BE125C" w14:paraId="26AF55F5" w14:textId="77777777" w:rsidTr="00474FDC">
        <w:trPr>
          <w:trHeight w:val="600"/>
        </w:trPr>
        <w:tc>
          <w:tcPr>
            <w:tcW w:w="1644" w:type="dxa"/>
            <w:noWrap/>
            <w:hideMark/>
          </w:tcPr>
          <w:p w14:paraId="672AF7FF" w14:textId="77777777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3.26.</w:t>
            </w:r>
          </w:p>
        </w:tc>
        <w:tc>
          <w:tcPr>
            <w:tcW w:w="3021" w:type="dxa"/>
            <w:hideMark/>
          </w:tcPr>
          <w:p w14:paraId="7678E134" w14:textId="77777777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Dizalica topline u kompaktnoj izvedbi predviđena za vanjsku ugradnju sa zrakom hlađenim kondenzatorom. Učin hlađenja max: 656 kW; Učin grijanja: 532,8 kW</w:t>
            </w:r>
          </w:p>
        </w:tc>
        <w:tc>
          <w:tcPr>
            <w:tcW w:w="2064" w:type="dxa"/>
          </w:tcPr>
          <w:p w14:paraId="117DB754" w14:textId="78C37B4C" w:rsidR="003C1556" w:rsidRPr="00BE125C" w:rsidRDefault="00200FAC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97" w:type="dxa"/>
          </w:tcPr>
          <w:p w14:paraId="1EEEC897" w14:textId="77777777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3C1556" w:rsidRPr="00BE125C" w14:paraId="3ED5B3F4" w14:textId="77777777" w:rsidTr="00474FDC">
        <w:trPr>
          <w:trHeight w:val="300"/>
        </w:trPr>
        <w:tc>
          <w:tcPr>
            <w:tcW w:w="1644" w:type="dxa"/>
            <w:noWrap/>
            <w:hideMark/>
          </w:tcPr>
          <w:p w14:paraId="2F815FC9" w14:textId="30960733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3.27.</w:t>
            </w:r>
            <w:r w:rsidR="00474FDC">
              <w:rPr>
                <w:rFonts w:ascii="Arial" w:hAnsi="Arial"/>
              </w:rPr>
              <w:t>-3.28.</w:t>
            </w:r>
          </w:p>
        </w:tc>
        <w:tc>
          <w:tcPr>
            <w:tcW w:w="3021" w:type="dxa"/>
            <w:hideMark/>
          </w:tcPr>
          <w:p w14:paraId="11447C50" w14:textId="73269D63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Rashladni</w:t>
            </w:r>
            <w:r w:rsidR="00474FDC">
              <w:rPr>
                <w:rFonts w:ascii="Arial" w:hAnsi="Arial"/>
              </w:rPr>
              <w:t>ci</w:t>
            </w:r>
            <w:r w:rsidRPr="00BE125C">
              <w:rPr>
                <w:rFonts w:ascii="Arial" w:hAnsi="Arial"/>
              </w:rPr>
              <w:t xml:space="preserve"> vode</w:t>
            </w:r>
          </w:p>
        </w:tc>
        <w:tc>
          <w:tcPr>
            <w:tcW w:w="2064" w:type="dxa"/>
          </w:tcPr>
          <w:p w14:paraId="0372990F" w14:textId="7B7FF63C" w:rsidR="003C1556" w:rsidRPr="00BE125C" w:rsidRDefault="00200FAC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97" w:type="dxa"/>
          </w:tcPr>
          <w:p w14:paraId="5E668E4B" w14:textId="77777777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3C1556" w:rsidRPr="00BE125C" w14:paraId="2D20021C" w14:textId="77777777" w:rsidTr="00474FDC">
        <w:trPr>
          <w:trHeight w:val="300"/>
        </w:trPr>
        <w:tc>
          <w:tcPr>
            <w:tcW w:w="1644" w:type="dxa"/>
            <w:noWrap/>
            <w:hideMark/>
          </w:tcPr>
          <w:p w14:paraId="532547FE" w14:textId="2FD65584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3.29.</w:t>
            </w:r>
            <w:r w:rsidR="00474FDC">
              <w:rPr>
                <w:rFonts w:ascii="Arial" w:hAnsi="Arial"/>
              </w:rPr>
              <w:t>-3.45.</w:t>
            </w:r>
          </w:p>
        </w:tc>
        <w:tc>
          <w:tcPr>
            <w:tcW w:w="3021" w:type="dxa"/>
            <w:hideMark/>
          </w:tcPr>
          <w:p w14:paraId="5847AC92" w14:textId="276EC7AA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Cirkulacijsk</w:t>
            </w:r>
            <w:r w:rsidR="00474FDC">
              <w:rPr>
                <w:rFonts w:ascii="Arial" w:hAnsi="Arial"/>
              </w:rPr>
              <w:t>e</w:t>
            </w:r>
            <w:r w:rsidRPr="00BE125C">
              <w:rPr>
                <w:rFonts w:ascii="Arial" w:hAnsi="Arial"/>
              </w:rPr>
              <w:t xml:space="preserve"> pump</w:t>
            </w:r>
            <w:r w:rsidR="00474FDC">
              <w:rPr>
                <w:rFonts w:ascii="Arial" w:hAnsi="Arial"/>
              </w:rPr>
              <w:t>e</w:t>
            </w:r>
          </w:p>
        </w:tc>
        <w:tc>
          <w:tcPr>
            <w:tcW w:w="2064" w:type="dxa"/>
          </w:tcPr>
          <w:p w14:paraId="28240E77" w14:textId="5695108D" w:rsidR="003C1556" w:rsidRPr="00BE125C" w:rsidRDefault="00200FAC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97" w:type="dxa"/>
          </w:tcPr>
          <w:p w14:paraId="0A4BAB86" w14:textId="77777777" w:rsidR="003C1556" w:rsidRPr="00BE125C" w:rsidRDefault="003C1556" w:rsidP="00200FAC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24D6FA20" w14:textId="6F4045AC" w:rsidR="00474FDC" w:rsidRDefault="00474FDC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FBDCD33" w14:textId="77777777" w:rsidR="00474FDC" w:rsidRDefault="00474FDC">
      <w:pPr>
        <w:spacing w:line="259" w:lineRule="auto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hAnsi="Arial"/>
        </w:rPr>
        <w:br w:type="page"/>
      </w:r>
    </w:p>
    <w:p w14:paraId="604FC4DD" w14:textId="77777777" w:rsidR="00BE125C" w:rsidRDefault="00BE125C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7"/>
      </w:tblGrid>
      <w:tr w:rsidR="003C1556" w:rsidRPr="00BE125C" w14:paraId="5559DC39" w14:textId="77777777" w:rsidTr="003C1556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1FDBEE34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GRUPA 4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534E1017" w14:textId="77777777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BC00CAF" w14:textId="77777777" w:rsidR="003C1556" w:rsidRPr="00BE125C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1B345DC" w14:textId="77777777" w:rsidR="003C1556" w:rsidRPr="00BE125C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3C1556" w:rsidRPr="00BE125C" w14:paraId="69220E84" w14:textId="77777777" w:rsidTr="003C1556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hideMark/>
          </w:tcPr>
          <w:p w14:paraId="73625C88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1F84C7D7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FE7F2B6" w14:textId="0FB1483B" w:rsidR="003C1556" w:rsidRPr="00BE125C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056F98D" w14:textId="1F2CCA11" w:rsidR="003C1556" w:rsidRPr="00BE125C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3C1556" w:rsidRPr="00BE125C" w14:paraId="54749679" w14:textId="77777777" w:rsidTr="003C1556">
        <w:trPr>
          <w:trHeight w:val="900"/>
        </w:trPr>
        <w:tc>
          <w:tcPr>
            <w:tcW w:w="1696" w:type="dxa"/>
            <w:noWrap/>
            <w:hideMark/>
          </w:tcPr>
          <w:p w14:paraId="5A93D3D0" w14:textId="73F1D6EB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4.</w:t>
            </w:r>
            <w:r w:rsidR="00296F54">
              <w:rPr>
                <w:rFonts w:ascii="Arial" w:hAnsi="Arial"/>
              </w:rPr>
              <w:t>100</w:t>
            </w:r>
            <w:r w:rsidRPr="00BE125C">
              <w:rPr>
                <w:rFonts w:ascii="Arial" w:hAnsi="Arial"/>
              </w:rPr>
              <w:t>.</w:t>
            </w:r>
            <w:r w:rsidR="00474FDC">
              <w:rPr>
                <w:rFonts w:ascii="Arial" w:hAnsi="Arial"/>
              </w:rPr>
              <w:t>- 4.167.</w:t>
            </w:r>
          </w:p>
        </w:tc>
        <w:tc>
          <w:tcPr>
            <w:tcW w:w="2977" w:type="dxa"/>
            <w:hideMark/>
          </w:tcPr>
          <w:p w14:paraId="7431C80C" w14:textId="590CDF27" w:rsidR="003C1556" w:rsidRPr="00BE125C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BE125C">
              <w:rPr>
                <w:rFonts w:ascii="Arial" w:hAnsi="Arial"/>
              </w:rPr>
              <w:t>Cirkulacijsk</w:t>
            </w:r>
            <w:r w:rsidR="00474FDC">
              <w:rPr>
                <w:rFonts w:ascii="Arial" w:hAnsi="Arial"/>
              </w:rPr>
              <w:t>e</w:t>
            </w:r>
            <w:r w:rsidRPr="00BE125C">
              <w:rPr>
                <w:rFonts w:ascii="Arial" w:hAnsi="Arial"/>
              </w:rPr>
              <w:t xml:space="preserve"> pump</w:t>
            </w:r>
            <w:r w:rsidR="00474FDC">
              <w:rPr>
                <w:rFonts w:ascii="Arial" w:hAnsi="Arial"/>
              </w:rPr>
              <w:t>e</w:t>
            </w:r>
          </w:p>
        </w:tc>
        <w:tc>
          <w:tcPr>
            <w:tcW w:w="2126" w:type="dxa"/>
          </w:tcPr>
          <w:p w14:paraId="5D13A92E" w14:textId="7AA485E6" w:rsidR="003C1556" w:rsidRPr="00BE125C" w:rsidRDefault="00C30B82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27" w:type="dxa"/>
          </w:tcPr>
          <w:p w14:paraId="564E38FA" w14:textId="77777777" w:rsidR="003C1556" w:rsidRPr="00BE125C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3FB1FE75" w14:textId="4D86D505" w:rsidR="00BE125C" w:rsidRDefault="00BE125C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6"/>
      </w:tblGrid>
      <w:tr w:rsidR="003C1556" w:rsidRPr="00957409" w14:paraId="6302E6D3" w14:textId="77777777" w:rsidTr="003C1556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2FBC91B0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GRUPA 5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702DD8B0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AD82242" w14:textId="77777777" w:rsidR="003C1556" w:rsidRPr="00957409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0A6E3F8" w14:textId="77777777" w:rsidR="003C1556" w:rsidRPr="00957409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3C1556" w:rsidRPr="00957409" w14:paraId="0F37DEE2" w14:textId="77777777" w:rsidTr="003C1556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hideMark/>
          </w:tcPr>
          <w:p w14:paraId="015E0F1D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10767293" w14:textId="77777777" w:rsidR="003C1556" w:rsidRPr="003C1556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3C1556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93450A3" w14:textId="3832370B" w:rsidR="003C1556" w:rsidRPr="00957409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062E5F" w14:textId="79767B0F" w:rsidR="003C1556" w:rsidRPr="00957409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3C1556" w:rsidRPr="00957409" w14:paraId="1927B8D9" w14:textId="77777777" w:rsidTr="003C1556">
        <w:trPr>
          <w:trHeight w:val="300"/>
        </w:trPr>
        <w:tc>
          <w:tcPr>
            <w:tcW w:w="1696" w:type="dxa"/>
            <w:noWrap/>
            <w:hideMark/>
          </w:tcPr>
          <w:p w14:paraId="6D6E4925" w14:textId="089B9D82" w:rsidR="003C1556" w:rsidRPr="00957409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5.3.</w:t>
            </w:r>
            <w:r w:rsidR="00B302B9">
              <w:rPr>
                <w:rFonts w:ascii="Arial" w:hAnsi="Arial"/>
              </w:rPr>
              <w:t>- 5.4</w:t>
            </w:r>
          </w:p>
        </w:tc>
        <w:tc>
          <w:tcPr>
            <w:tcW w:w="2977" w:type="dxa"/>
            <w:noWrap/>
            <w:hideMark/>
          </w:tcPr>
          <w:p w14:paraId="3AF90C1C" w14:textId="07B7C40E" w:rsidR="003C1556" w:rsidRPr="00957409" w:rsidRDefault="003C1556" w:rsidP="003C1556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Klima ormar</w:t>
            </w:r>
            <w:r w:rsidR="00B302B9">
              <w:rPr>
                <w:rFonts w:ascii="Arial" w:hAnsi="Arial"/>
              </w:rPr>
              <w:t>i</w:t>
            </w:r>
            <w:r w:rsidRPr="00957409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</w:tcPr>
          <w:p w14:paraId="5A2BA23C" w14:textId="157B00C0" w:rsidR="003C1556" w:rsidRPr="00957409" w:rsidRDefault="001027A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bookmarkStart w:id="1" w:name="_GoBack"/>
            <w:bookmarkEnd w:id="1"/>
            <w:r>
              <w:rPr>
                <w:rFonts w:ascii="Arial" w:hAnsi="Arial"/>
              </w:rPr>
              <w:t>4</w:t>
            </w:r>
          </w:p>
        </w:tc>
        <w:tc>
          <w:tcPr>
            <w:tcW w:w="2126" w:type="dxa"/>
          </w:tcPr>
          <w:p w14:paraId="56FBC0C5" w14:textId="77777777" w:rsidR="003C1556" w:rsidRPr="00957409" w:rsidRDefault="003C1556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48A6FEDA" w14:textId="79AF5DE0" w:rsidR="00957409" w:rsidRDefault="0095740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57B164B1" w14:textId="4B70C021" w:rsidR="001027A7" w:rsidRDefault="001027A7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3F87860F" w14:textId="77777777" w:rsidR="001027A7" w:rsidRDefault="001027A7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7"/>
      </w:tblGrid>
      <w:tr w:rsidR="00202947" w:rsidRPr="00957409" w14:paraId="683A8598" w14:textId="77777777" w:rsidTr="00202947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1EF163CA" w14:textId="77777777" w:rsidR="00202947" w:rsidRPr="00202947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202947">
              <w:rPr>
                <w:rFonts w:ascii="Arial" w:hAnsi="Arial"/>
                <w:b/>
              </w:rPr>
              <w:t>GRUPA 6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2D8DF8C7" w14:textId="77777777" w:rsidR="00202947" w:rsidRPr="00202947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3662A6E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176A404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202947" w:rsidRPr="00957409" w14:paraId="1583871D" w14:textId="77777777" w:rsidTr="00202947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hideMark/>
          </w:tcPr>
          <w:p w14:paraId="28241307" w14:textId="77777777" w:rsidR="00202947" w:rsidRPr="00202947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202947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0AFAC239" w14:textId="77777777" w:rsidR="00202947" w:rsidRPr="00202947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202947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3CC8203" w14:textId="2A33BECD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27A46BA8" w14:textId="1E2B922C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202947" w:rsidRPr="00957409" w14:paraId="2E0C9F8B" w14:textId="77777777" w:rsidTr="00202947">
        <w:trPr>
          <w:trHeight w:val="300"/>
        </w:trPr>
        <w:tc>
          <w:tcPr>
            <w:tcW w:w="1696" w:type="dxa"/>
            <w:noWrap/>
            <w:hideMark/>
          </w:tcPr>
          <w:p w14:paraId="71E3204D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6.1.</w:t>
            </w:r>
          </w:p>
        </w:tc>
        <w:tc>
          <w:tcPr>
            <w:tcW w:w="2977" w:type="dxa"/>
            <w:noWrap/>
            <w:hideMark/>
          </w:tcPr>
          <w:p w14:paraId="315B0FBA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ETICS fasadni sustav</w:t>
            </w:r>
          </w:p>
        </w:tc>
        <w:tc>
          <w:tcPr>
            <w:tcW w:w="2126" w:type="dxa"/>
          </w:tcPr>
          <w:p w14:paraId="7313A389" w14:textId="421B3F4F" w:rsidR="00202947" w:rsidRPr="00957409" w:rsidRDefault="007D350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2127" w:type="dxa"/>
          </w:tcPr>
          <w:p w14:paraId="5375C471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202947" w:rsidRPr="00957409" w14:paraId="5190796E" w14:textId="77777777" w:rsidTr="00202947">
        <w:trPr>
          <w:trHeight w:val="300"/>
        </w:trPr>
        <w:tc>
          <w:tcPr>
            <w:tcW w:w="1696" w:type="dxa"/>
            <w:noWrap/>
            <w:hideMark/>
          </w:tcPr>
          <w:p w14:paraId="355172AF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6.2.</w:t>
            </w:r>
          </w:p>
        </w:tc>
        <w:tc>
          <w:tcPr>
            <w:tcW w:w="2977" w:type="dxa"/>
            <w:noWrap/>
            <w:hideMark/>
          </w:tcPr>
          <w:p w14:paraId="52EC7A59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Dobava i montaža novih aluminijskih stijena i prozorskih klupčica</w:t>
            </w:r>
            <w:r>
              <w:rPr>
                <w:rFonts w:ascii="Arial" w:hAnsi="Arial"/>
              </w:rPr>
              <w:t xml:space="preserve"> - </w:t>
            </w:r>
            <w:r w:rsidRPr="00655AD5">
              <w:rPr>
                <w:rFonts w:ascii="Arial" w:hAnsi="Arial"/>
              </w:rPr>
              <w:t>produženo jamstvo za mehanička svojstva profila, postojanost boje profila, otpornost profila na klimatske utjecaje te na dobru zalivenost termo stakala i na funkcionalnost i rad svih mehanizama i okova</w:t>
            </w:r>
          </w:p>
        </w:tc>
        <w:tc>
          <w:tcPr>
            <w:tcW w:w="2126" w:type="dxa"/>
          </w:tcPr>
          <w:p w14:paraId="16208566" w14:textId="2049A787" w:rsidR="00202947" w:rsidRPr="00957409" w:rsidRDefault="007D350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27" w:type="dxa"/>
          </w:tcPr>
          <w:p w14:paraId="78AA5D43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202947" w:rsidRPr="00957409" w14:paraId="1E007C6D" w14:textId="77777777" w:rsidTr="00202947">
        <w:trPr>
          <w:trHeight w:val="300"/>
        </w:trPr>
        <w:tc>
          <w:tcPr>
            <w:tcW w:w="1696" w:type="dxa"/>
            <w:noWrap/>
            <w:hideMark/>
          </w:tcPr>
          <w:p w14:paraId="2E8F45EE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lastRenderedPageBreak/>
              <w:t>6.3.</w:t>
            </w:r>
          </w:p>
        </w:tc>
        <w:tc>
          <w:tcPr>
            <w:tcW w:w="2977" w:type="dxa"/>
            <w:noWrap/>
            <w:hideMark/>
          </w:tcPr>
          <w:p w14:paraId="497A948D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Dobava i izrada slojeva ravnog krova</w:t>
            </w:r>
          </w:p>
        </w:tc>
        <w:tc>
          <w:tcPr>
            <w:tcW w:w="2126" w:type="dxa"/>
          </w:tcPr>
          <w:p w14:paraId="4503B1B2" w14:textId="6F4C7001" w:rsidR="00202947" w:rsidRPr="00957409" w:rsidRDefault="007D350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2127" w:type="dxa"/>
          </w:tcPr>
          <w:p w14:paraId="39C4C9D7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202947" w:rsidRPr="00957409" w14:paraId="1397FB6D" w14:textId="77777777" w:rsidTr="00202947">
        <w:trPr>
          <w:trHeight w:val="300"/>
        </w:trPr>
        <w:tc>
          <w:tcPr>
            <w:tcW w:w="1696" w:type="dxa"/>
            <w:noWrap/>
            <w:hideMark/>
          </w:tcPr>
          <w:p w14:paraId="13B22C28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6.4.</w:t>
            </w:r>
          </w:p>
        </w:tc>
        <w:tc>
          <w:tcPr>
            <w:tcW w:w="2977" w:type="dxa"/>
            <w:hideMark/>
          </w:tcPr>
          <w:p w14:paraId="3554A3BE" w14:textId="77777777" w:rsidR="00202947" w:rsidRPr="00957409" w:rsidRDefault="00202947" w:rsidP="00202947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Dobava i montaža novih vanjskih žaluzina</w:t>
            </w:r>
          </w:p>
        </w:tc>
        <w:tc>
          <w:tcPr>
            <w:tcW w:w="2126" w:type="dxa"/>
          </w:tcPr>
          <w:p w14:paraId="42487E43" w14:textId="4189A9B8" w:rsidR="00202947" w:rsidRPr="00957409" w:rsidRDefault="007D350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27" w:type="dxa"/>
          </w:tcPr>
          <w:p w14:paraId="7220BAF6" w14:textId="77777777" w:rsidR="00202947" w:rsidRPr="00957409" w:rsidRDefault="00202947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09598254" w14:textId="27D8A2E8" w:rsidR="00957409" w:rsidRDefault="0095740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7"/>
      </w:tblGrid>
      <w:tr w:rsidR="004B7F18" w:rsidRPr="00957409" w14:paraId="0B40D8FF" w14:textId="77777777" w:rsidTr="004B7F18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1FC6143E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GRUPA 7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0D03551C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204C17A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B7F28FB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4B7F18" w:rsidRPr="00957409" w14:paraId="7A6FE1A1" w14:textId="77777777" w:rsidTr="004B7F18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hideMark/>
          </w:tcPr>
          <w:p w14:paraId="51D1694E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69C1B7CA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8AF96D" w14:textId="484F11B2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38FC362" w14:textId="1C66A3C5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jamstva za otklanjanje nedostataka po isteku osnovnog jamstvenog roka (u mjesecima)</w:t>
            </w:r>
          </w:p>
        </w:tc>
      </w:tr>
      <w:tr w:rsidR="004B7F18" w:rsidRPr="00957409" w14:paraId="750B6F4A" w14:textId="77777777" w:rsidTr="004B7F18">
        <w:trPr>
          <w:trHeight w:val="300"/>
        </w:trPr>
        <w:tc>
          <w:tcPr>
            <w:tcW w:w="1696" w:type="dxa"/>
            <w:noWrap/>
            <w:hideMark/>
          </w:tcPr>
          <w:p w14:paraId="312FD6CC" w14:textId="69C2DEFF" w:rsidR="004B7F18" w:rsidRPr="00957409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7.</w:t>
            </w:r>
            <w:r w:rsidR="00296F54">
              <w:rPr>
                <w:rFonts w:ascii="Arial" w:hAnsi="Arial"/>
              </w:rPr>
              <w:t>19.</w:t>
            </w:r>
            <w:r w:rsidR="00B302B9">
              <w:rPr>
                <w:rFonts w:ascii="Arial" w:hAnsi="Arial"/>
              </w:rPr>
              <w:t>- 7.26.</w:t>
            </w:r>
          </w:p>
        </w:tc>
        <w:tc>
          <w:tcPr>
            <w:tcW w:w="2977" w:type="dxa"/>
            <w:hideMark/>
          </w:tcPr>
          <w:p w14:paraId="13502CF3" w14:textId="048046D0" w:rsidR="004B7F18" w:rsidRPr="00957409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Klimakomor</w:t>
            </w:r>
            <w:r w:rsidR="00B302B9">
              <w:rPr>
                <w:rFonts w:ascii="Arial" w:hAnsi="Arial"/>
              </w:rPr>
              <w:t>e</w:t>
            </w:r>
            <w:r w:rsidRPr="00957409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</w:tcPr>
          <w:p w14:paraId="352C2DA8" w14:textId="2483F029" w:rsidR="004B7F18" w:rsidRPr="00957409" w:rsidRDefault="007957D4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27" w:type="dxa"/>
          </w:tcPr>
          <w:p w14:paraId="7AE055AD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3CEE7439" w14:textId="5DA5708D" w:rsidR="00957409" w:rsidRDefault="0095740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1696"/>
        <w:gridCol w:w="2977"/>
        <w:gridCol w:w="2126"/>
        <w:gridCol w:w="2126"/>
      </w:tblGrid>
      <w:tr w:rsidR="004B7F18" w:rsidRPr="00957409" w14:paraId="5781F4AC" w14:textId="77777777" w:rsidTr="004B7F18">
        <w:trPr>
          <w:trHeight w:val="300"/>
        </w:trPr>
        <w:tc>
          <w:tcPr>
            <w:tcW w:w="1696" w:type="dxa"/>
            <w:shd w:val="clear" w:color="auto" w:fill="D9D9D9" w:themeFill="background1" w:themeFillShade="D9"/>
            <w:hideMark/>
          </w:tcPr>
          <w:p w14:paraId="6011E549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GRUPA 8</w:t>
            </w:r>
          </w:p>
        </w:tc>
        <w:tc>
          <w:tcPr>
            <w:tcW w:w="2977" w:type="dxa"/>
            <w:shd w:val="clear" w:color="auto" w:fill="D9D9D9" w:themeFill="background1" w:themeFillShade="D9"/>
            <w:noWrap/>
            <w:hideMark/>
          </w:tcPr>
          <w:p w14:paraId="29960075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D84E28D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DF40602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4B7F18" w:rsidRPr="00957409" w14:paraId="334EAEF0" w14:textId="77777777" w:rsidTr="004B7F18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hideMark/>
          </w:tcPr>
          <w:p w14:paraId="2F945243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Rb. stavke teh. specifikacije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hideMark/>
          </w:tcPr>
          <w:p w14:paraId="68249DC4" w14:textId="77777777" w:rsidR="004B7F18" w:rsidRPr="004B7F18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  <w:b/>
              </w:rPr>
            </w:pPr>
            <w:r w:rsidRPr="004B7F18">
              <w:rPr>
                <w:rFonts w:ascii="Arial" w:hAnsi="Arial"/>
                <w:b/>
              </w:rPr>
              <w:t>Naziv stavke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31F3AB5" w14:textId="4A25D1EE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>Trajanje osnovnog jamstvenog roka (u mjesecima)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C2898" w14:textId="27F37559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 w:rsidRPr="00A37625">
              <w:rPr>
                <w:rFonts w:ascii="Arial" w:hAnsi="Arial"/>
                <w:b/>
              </w:rPr>
              <w:t xml:space="preserve">Trajanje </w:t>
            </w:r>
            <w:bookmarkStart w:id="2" w:name="_Hlk522796865"/>
            <w:r w:rsidRPr="00A37625">
              <w:rPr>
                <w:rFonts w:ascii="Arial" w:hAnsi="Arial"/>
                <w:b/>
              </w:rPr>
              <w:t>jamstva za otklanjanje nedostataka po isteku osnovnog jamstvenog roka</w:t>
            </w:r>
            <w:bookmarkEnd w:id="2"/>
            <w:r w:rsidRPr="00A37625">
              <w:rPr>
                <w:rFonts w:ascii="Arial" w:hAnsi="Arial"/>
                <w:b/>
              </w:rPr>
              <w:t xml:space="preserve"> (u mjesecima)</w:t>
            </w:r>
          </w:p>
        </w:tc>
      </w:tr>
      <w:tr w:rsidR="004B7F18" w:rsidRPr="00957409" w14:paraId="001308EA" w14:textId="77777777" w:rsidTr="004B7F18">
        <w:trPr>
          <w:trHeight w:val="300"/>
        </w:trPr>
        <w:tc>
          <w:tcPr>
            <w:tcW w:w="1696" w:type="dxa"/>
            <w:noWrap/>
            <w:hideMark/>
          </w:tcPr>
          <w:p w14:paraId="6C99F617" w14:textId="31F83489" w:rsidR="004B7F18" w:rsidRPr="00957409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8.1.</w:t>
            </w:r>
            <w:r w:rsidR="00B302B9">
              <w:rPr>
                <w:rFonts w:ascii="Arial" w:hAnsi="Arial"/>
              </w:rPr>
              <w:t>-8.18</w:t>
            </w:r>
            <w:r w:rsidR="009C5C13">
              <w:rPr>
                <w:rFonts w:ascii="Arial" w:hAnsi="Arial"/>
              </w:rPr>
              <w:t>.</w:t>
            </w:r>
          </w:p>
        </w:tc>
        <w:tc>
          <w:tcPr>
            <w:tcW w:w="2977" w:type="dxa"/>
            <w:hideMark/>
          </w:tcPr>
          <w:p w14:paraId="6982C671" w14:textId="5E3F8FEF" w:rsidR="004B7F18" w:rsidRPr="00957409" w:rsidRDefault="004B7F18" w:rsidP="004B7F18">
            <w:pPr>
              <w:pStyle w:val="Standard"/>
              <w:spacing w:line="276" w:lineRule="auto"/>
              <w:jc w:val="both"/>
              <w:rPr>
                <w:rFonts w:ascii="Arial" w:hAnsi="Arial"/>
              </w:rPr>
            </w:pPr>
            <w:r w:rsidRPr="00957409">
              <w:rPr>
                <w:rFonts w:ascii="Arial" w:hAnsi="Arial"/>
              </w:rPr>
              <w:t>Svjetiljk</w:t>
            </w:r>
            <w:r w:rsidR="00B302B9">
              <w:rPr>
                <w:rFonts w:ascii="Arial" w:hAnsi="Arial"/>
              </w:rPr>
              <w:t xml:space="preserve">e i </w:t>
            </w:r>
            <w:r w:rsidR="00B302B9" w:rsidRPr="00B302B9">
              <w:rPr>
                <w:rFonts w:ascii="Arial" w:hAnsi="Arial"/>
                <w:i/>
              </w:rPr>
              <w:t>downlighter</w:t>
            </w:r>
            <w:r w:rsidRPr="00957409"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</w:tcPr>
          <w:p w14:paraId="0348B2A6" w14:textId="4A3955E9" w:rsidR="004B7F18" w:rsidRPr="00957409" w:rsidRDefault="008C3BF9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2126" w:type="dxa"/>
          </w:tcPr>
          <w:p w14:paraId="16FA47D3" w14:textId="77777777" w:rsidR="004B7F18" w:rsidRPr="00957409" w:rsidRDefault="004B7F18" w:rsidP="00CE1941">
            <w:pPr>
              <w:pStyle w:val="Standard"/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7EFFAA0A" w14:textId="77777777" w:rsidR="00957409" w:rsidRDefault="0095740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772215AC" w14:textId="77777777" w:rsidR="0056690A" w:rsidRPr="00D74189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52EAD19" w14:textId="77777777" w:rsidR="00D74189" w:rsidRP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Jamstveni rok počinje teći od dana primopredaje.</w:t>
      </w:r>
    </w:p>
    <w:p w14:paraId="0117BA32" w14:textId="5DC526A2" w:rsid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Ukoliko naša ponuda bude odabrana, izjavljujemo da ćemo nakon završetka radova</w:t>
      </w:r>
      <w:r w:rsidR="0056690A">
        <w:rPr>
          <w:rFonts w:ascii="Arial" w:hAnsi="Arial"/>
          <w:sz w:val="22"/>
          <w:szCs w:val="22"/>
        </w:rPr>
        <w:t xml:space="preserve">, a </w:t>
      </w:r>
      <w:r w:rsidRPr="00D74189">
        <w:rPr>
          <w:rFonts w:ascii="Arial" w:hAnsi="Arial"/>
          <w:sz w:val="22"/>
          <w:szCs w:val="22"/>
        </w:rPr>
        <w:t xml:space="preserve"> prije primopredaje</w:t>
      </w:r>
      <w:r w:rsidR="0056690A"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dostaviti jamstvo za otklanjanje nedostataka u jamstvenom roku</w:t>
      </w:r>
      <w:r w:rsidR="004B7F18">
        <w:rPr>
          <w:rFonts w:ascii="Arial" w:hAnsi="Arial"/>
          <w:sz w:val="22"/>
          <w:szCs w:val="22"/>
        </w:rPr>
        <w:t>,</w:t>
      </w:r>
      <w:r w:rsidRPr="00D74189">
        <w:rPr>
          <w:rFonts w:ascii="Arial" w:hAnsi="Arial"/>
          <w:sz w:val="22"/>
          <w:szCs w:val="22"/>
        </w:rPr>
        <w:t xml:space="preserve"> sukladno odredbama</w:t>
      </w:r>
      <w:r w:rsidR="0056690A">
        <w:rPr>
          <w:rFonts w:ascii="Arial" w:hAnsi="Arial"/>
          <w:sz w:val="22"/>
          <w:szCs w:val="22"/>
        </w:rPr>
        <w:t xml:space="preserve"> </w:t>
      </w:r>
      <w:r w:rsidR="004B7F18">
        <w:rPr>
          <w:rFonts w:ascii="Arial" w:hAnsi="Arial"/>
          <w:sz w:val="22"/>
          <w:szCs w:val="22"/>
        </w:rPr>
        <w:t>u dokumentaciji za nadmetanje,</w:t>
      </w:r>
      <w:r w:rsidR="00FA4A8F">
        <w:rPr>
          <w:rFonts w:ascii="Arial" w:hAnsi="Arial"/>
          <w:sz w:val="22"/>
          <w:szCs w:val="22"/>
        </w:rPr>
        <w:t xml:space="preserve"> </w:t>
      </w:r>
      <w:r w:rsidR="00C4192A">
        <w:rPr>
          <w:rFonts w:ascii="Arial" w:hAnsi="Arial"/>
          <w:sz w:val="22"/>
          <w:szCs w:val="22"/>
        </w:rPr>
        <w:t>u trajanjima</w:t>
      </w:r>
      <w:r w:rsidR="00FA4A8F">
        <w:rPr>
          <w:rFonts w:ascii="Arial" w:hAnsi="Arial"/>
          <w:sz w:val="22"/>
          <w:szCs w:val="22"/>
        </w:rPr>
        <w:t xml:space="preserve"> navedenim u ovoj izjavi</w:t>
      </w:r>
      <w:r w:rsidRPr="00D74189">
        <w:rPr>
          <w:rFonts w:ascii="Arial" w:hAnsi="Arial"/>
          <w:sz w:val="22"/>
          <w:szCs w:val="22"/>
        </w:rPr>
        <w:t>.</w:t>
      </w:r>
      <w:r w:rsidR="00C4192A">
        <w:rPr>
          <w:rFonts w:ascii="Arial" w:hAnsi="Arial"/>
          <w:sz w:val="22"/>
          <w:szCs w:val="22"/>
        </w:rPr>
        <w:t xml:space="preserve"> Radi izbjegavanja svake sumnje, potvrđujemo da jamstveni rok obuhvaća minimalno tražene rokove</w:t>
      </w:r>
      <w:r w:rsidR="004B7F18">
        <w:rPr>
          <w:rFonts w:ascii="Arial" w:hAnsi="Arial"/>
          <w:sz w:val="22"/>
          <w:szCs w:val="22"/>
        </w:rPr>
        <w:t xml:space="preserve"> (osnovno jamstvo)</w:t>
      </w:r>
      <w:r w:rsidR="00C4192A">
        <w:rPr>
          <w:rFonts w:ascii="Arial" w:hAnsi="Arial"/>
          <w:sz w:val="22"/>
          <w:szCs w:val="22"/>
        </w:rPr>
        <w:t xml:space="preserve"> sukladno </w:t>
      </w:r>
      <w:r w:rsidR="004B7F18">
        <w:rPr>
          <w:rFonts w:ascii="Arial" w:hAnsi="Arial"/>
          <w:sz w:val="22"/>
          <w:szCs w:val="22"/>
        </w:rPr>
        <w:t>dokumentaciji za nadmetanje</w:t>
      </w:r>
      <w:r w:rsidR="00C4192A">
        <w:rPr>
          <w:rFonts w:ascii="Arial" w:hAnsi="Arial"/>
          <w:sz w:val="22"/>
          <w:szCs w:val="22"/>
        </w:rPr>
        <w:t xml:space="preserve"> koji se produžuju za trajanje </w:t>
      </w:r>
      <w:r w:rsidR="004B7F18" w:rsidRPr="004B7F18">
        <w:rPr>
          <w:rFonts w:ascii="Arial" w:hAnsi="Arial"/>
          <w:sz w:val="22"/>
          <w:szCs w:val="22"/>
        </w:rPr>
        <w:t xml:space="preserve">jamstva za otklanjanje nedostataka po isteku osnovnog jamstvenog roka </w:t>
      </w:r>
      <w:r w:rsidR="004B7F18">
        <w:rPr>
          <w:rFonts w:ascii="Arial" w:hAnsi="Arial"/>
          <w:sz w:val="22"/>
          <w:szCs w:val="22"/>
        </w:rPr>
        <w:t xml:space="preserve">sukladno </w:t>
      </w:r>
      <w:r w:rsidR="00C4192A">
        <w:rPr>
          <w:rFonts w:ascii="Arial" w:hAnsi="Arial"/>
          <w:sz w:val="22"/>
          <w:szCs w:val="22"/>
        </w:rPr>
        <w:t>navedeno</w:t>
      </w:r>
      <w:r w:rsidR="004B7F18">
        <w:rPr>
          <w:rFonts w:ascii="Arial" w:hAnsi="Arial"/>
          <w:sz w:val="22"/>
          <w:szCs w:val="22"/>
        </w:rPr>
        <w:t>m</w:t>
      </w:r>
      <w:r w:rsidR="00C4192A">
        <w:rPr>
          <w:rFonts w:ascii="Arial" w:hAnsi="Arial"/>
          <w:sz w:val="22"/>
          <w:szCs w:val="22"/>
        </w:rPr>
        <w:t xml:space="preserve"> u ovoj izjavi. </w:t>
      </w:r>
    </w:p>
    <w:p w14:paraId="0171D964" w14:textId="07AD89FA" w:rsidR="0056690A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2792FB96" w14:textId="4CCA7E93" w:rsidR="0056690A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0F669DC4" w14:textId="2AE54FA5" w:rsidR="0056690A" w:rsidRPr="00D74189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139ADFF3" w14:textId="29FA55AD" w:rsid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(Mjesto i datum)</w:t>
      </w:r>
    </w:p>
    <w:p w14:paraId="03B58A3E" w14:textId="66852F6F" w:rsidR="0056690A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E799708" w14:textId="36A3244E" w:rsidR="0056690A" w:rsidRPr="00D74189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</w:t>
      </w:r>
    </w:p>
    <w:p w14:paraId="622DC400" w14:textId="740A2EF5" w:rsidR="00D74189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(Čitko ime i prezime ovlaštene osobe</w:t>
      </w:r>
      <w:r w:rsidR="0056690A"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gospodarskog subjekta)</w:t>
      </w:r>
    </w:p>
    <w:p w14:paraId="5A5E2EC7" w14:textId="6A356B92" w:rsidR="0056690A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E6CB3BB" w14:textId="4F82A9FB" w:rsidR="0056690A" w:rsidRPr="00D74189" w:rsidRDefault="0056690A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</w:t>
      </w:r>
    </w:p>
    <w:p w14:paraId="31E59B08" w14:textId="50794976" w:rsidR="009C322C" w:rsidRPr="0056690A" w:rsidRDefault="00D74189" w:rsidP="0056690A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  <w:r w:rsidRPr="00D74189">
        <w:rPr>
          <w:rFonts w:ascii="Arial" w:hAnsi="Arial"/>
          <w:sz w:val="22"/>
          <w:szCs w:val="22"/>
        </w:rPr>
        <w:t>(Vlastoručni potpis ovlaštene</w:t>
      </w:r>
      <w:r w:rsidR="0056690A">
        <w:rPr>
          <w:rFonts w:ascii="Arial" w:hAnsi="Arial"/>
          <w:sz w:val="22"/>
          <w:szCs w:val="22"/>
        </w:rPr>
        <w:t xml:space="preserve"> </w:t>
      </w:r>
      <w:r w:rsidRPr="00D74189">
        <w:rPr>
          <w:rFonts w:ascii="Arial" w:hAnsi="Arial"/>
          <w:sz w:val="22"/>
          <w:szCs w:val="22"/>
        </w:rPr>
        <w:t>osobe gospodarskog subjekta)</w:t>
      </w:r>
    </w:p>
    <w:sectPr w:rsidR="009C322C" w:rsidRPr="00566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6ECD" w14:textId="77777777" w:rsidR="00474FDC" w:rsidRDefault="00474FDC" w:rsidP="00261254">
      <w:pPr>
        <w:spacing w:after="0" w:line="240" w:lineRule="auto"/>
      </w:pPr>
      <w:r>
        <w:separator/>
      </w:r>
    </w:p>
  </w:endnote>
  <w:endnote w:type="continuationSeparator" w:id="0">
    <w:p w14:paraId="58E39CF4" w14:textId="77777777" w:rsidR="00474FDC" w:rsidRDefault="00474FDC" w:rsidP="0026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B0B5" w14:textId="77777777" w:rsidR="00474FDC" w:rsidRDefault="00474FDC" w:rsidP="00261254">
      <w:pPr>
        <w:spacing w:after="0" w:line="240" w:lineRule="auto"/>
      </w:pPr>
      <w:r>
        <w:separator/>
      </w:r>
    </w:p>
  </w:footnote>
  <w:footnote w:type="continuationSeparator" w:id="0">
    <w:p w14:paraId="107B79D7" w14:textId="77777777" w:rsidR="00474FDC" w:rsidRDefault="00474FDC" w:rsidP="00261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DE871" w14:textId="5773A44A" w:rsidR="00474FDC" w:rsidRDefault="00474FDC" w:rsidP="001B6DA1">
    <w:pPr>
      <w:pStyle w:val="Header"/>
      <w:jc w:val="center"/>
    </w:pPr>
    <w:r>
      <w:rPr>
        <w:noProof/>
      </w:rPr>
      <w:drawing>
        <wp:inline distT="0" distB="0" distL="0" distR="0" wp14:anchorId="3CC30E04" wp14:editId="37A531C8">
          <wp:extent cx="638175" cy="5619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9B6"/>
    <w:multiLevelType w:val="multilevel"/>
    <w:tmpl w:val="55E466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FAE0AB7"/>
    <w:multiLevelType w:val="multilevel"/>
    <w:tmpl w:val="79289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1F712B8"/>
    <w:multiLevelType w:val="multilevel"/>
    <w:tmpl w:val="A49C6FE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6DC2952"/>
    <w:multiLevelType w:val="multilevel"/>
    <w:tmpl w:val="D7D21D9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5"/>
    <w:rsid w:val="00001DD2"/>
    <w:rsid w:val="00002ABC"/>
    <w:rsid w:val="00004C8A"/>
    <w:rsid w:val="0000619E"/>
    <w:rsid w:val="00007439"/>
    <w:rsid w:val="00010881"/>
    <w:rsid w:val="0001192C"/>
    <w:rsid w:val="00014020"/>
    <w:rsid w:val="00014EB8"/>
    <w:rsid w:val="00015ECC"/>
    <w:rsid w:val="00020E82"/>
    <w:rsid w:val="0002157B"/>
    <w:rsid w:val="00021690"/>
    <w:rsid w:val="00023140"/>
    <w:rsid w:val="00024C54"/>
    <w:rsid w:val="0002594D"/>
    <w:rsid w:val="00025DCD"/>
    <w:rsid w:val="00025F3F"/>
    <w:rsid w:val="00026B94"/>
    <w:rsid w:val="00026C80"/>
    <w:rsid w:val="00026CB3"/>
    <w:rsid w:val="0002724F"/>
    <w:rsid w:val="00027683"/>
    <w:rsid w:val="00033E19"/>
    <w:rsid w:val="000344FC"/>
    <w:rsid w:val="000371C9"/>
    <w:rsid w:val="000372BE"/>
    <w:rsid w:val="00040DD7"/>
    <w:rsid w:val="00041BD4"/>
    <w:rsid w:val="00047C6F"/>
    <w:rsid w:val="00053E66"/>
    <w:rsid w:val="00060376"/>
    <w:rsid w:val="0006105C"/>
    <w:rsid w:val="00062630"/>
    <w:rsid w:val="00062D9E"/>
    <w:rsid w:val="00064E4C"/>
    <w:rsid w:val="0006576E"/>
    <w:rsid w:val="00065AE7"/>
    <w:rsid w:val="000722BF"/>
    <w:rsid w:val="00073206"/>
    <w:rsid w:val="00073683"/>
    <w:rsid w:val="00073B92"/>
    <w:rsid w:val="00074B28"/>
    <w:rsid w:val="000769E8"/>
    <w:rsid w:val="00080AA3"/>
    <w:rsid w:val="000815E6"/>
    <w:rsid w:val="000834E1"/>
    <w:rsid w:val="0008568C"/>
    <w:rsid w:val="00085992"/>
    <w:rsid w:val="00095A7C"/>
    <w:rsid w:val="000963BB"/>
    <w:rsid w:val="00096E31"/>
    <w:rsid w:val="000A24BC"/>
    <w:rsid w:val="000A42C2"/>
    <w:rsid w:val="000A4E30"/>
    <w:rsid w:val="000A7A29"/>
    <w:rsid w:val="000B043C"/>
    <w:rsid w:val="000B1491"/>
    <w:rsid w:val="000B1922"/>
    <w:rsid w:val="000B29B5"/>
    <w:rsid w:val="000B487B"/>
    <w:rsid w:val="000B526B"/>
    <w:rsid w:val="000B7233"/>
    <w:rsid w:val="000B79AC"/>
    <w:rsid w:val="000B7CFD"/>
    <w:rsid w:val="000C1D6E"/>
    <w:rsid w:val="000C1DD4"/>
    <w:rsid w:val="000C2519"/>
    <w:rsid w:val="000C278F"/>
    <w:rsid w:val="000C3D34"/>
    <w:rsid w:val="000C6861"/>
    <w:rsid w:val="000D3D52"/>
    <w:rsid w:val="000D7299"/>
    <w:rsid w:val="000D7492"/>
    <w:rsid w:val="000D7631"/>
    <w:rsid w:val="000E0FAA"/>
    <w:rsid w:val="000E2DC3"/>
    <w:rsid w:val="000F11B8"/>
    <w:rsid w:val="000F3C83"/>
    <w:rsid w:val="000F4AE8"/>
    <w:rsid w:val="000F6A31"/>
    <w:rsid w:val="001000CD"/>
    <w:rsid w:val="001027A7"/>
    <w:rsid w:val="00102E03"/>
    <w:rsid w:val="001059A2"/>
    <w:rsid w:val="00105C3E"/>
    <w:rsid w:val="00110485"/>
    <w:rsid w:val="00112503"/>
    <w:rsid w:val="00112B34"/>
    <w:rsid w:val="00113188"/>
    <w:rsid w:val="00113747"/>
    <w:rsid w:val="00113E44"/>
    <w:rsid w:val="0011426C"/>
    <w:rsid w:val="00115013"/>
    <w:rsid w:val="001159AD"/>
    <w:rsid w:val="00116817"/>
    <w:rsid w:val="00122064"/>
    <w:rsid w:val="00123998"/>
    <w:rsid w:val="00123A7C"/>
    <w:rsid w:val="001254C9"/>
    <w:rsid w:val="0013017A"/>
    <w:rsid w:val="00132AA5"/>
    <w:rsid w:val="00133C95"/>
    <w:rsid w:val="00133DDF"/>
    <w:rsid w:val="001344F2"/>
    <w:rsid w:val="001360E8"/>
    <w:rsid w:val="0014175D"/>
    <w:rsid w:val="00141782"/>
    <w:rsid w:val="00141E41"/>
    <w:rsid w:val="00143022"/>
    <w:rsid w:val="00143158"/>
    <w:rsid w:val="00146E1B"/>
    <w:rsid w:val="00155D51"/>
    <w:rsid w:val="001576EF"/>
    <w:rsid w:val="00157772"/>
    <w:rsid w:val="00160692"/>
    <w:rsid w:val="00160C72"/>
    <w:rsid w:val="00161C99"/>
    <w:rsid w:val="0016269F"/>
    <w:rsid w:val="001629A4"/>
    <w:rsid w:val="00162BC6"/>
    <w:rsid w:val="0016305C"/>
    <w:rsid w:val="001663E0"/>
    <w:rsid w:val="0016671D"/>
    <w:rsid w:val="001677EF"/>
    <w:rsid w:val="001678C9"/>
    <w:rsid w:val="00167AC4"/>
    <w:rsid w:val="00183114"/>
    <w:rsid w:val="00183D66"/>
    <w:rsid w:val="00184528"/>
    <w:rsid w:val="001914CA"/>
    <w:rsid w:val="00191B0A"/>
    <w:rsid w:val="00195FCB"/>
    <w:rsid w:val="0019743E"/>
    <w:rsid w:val="001A0116"/>
    <w:rsid w:val="001A12EF"/>
    <w:rsid w:val="001A2A78"/>
    <w:rsid w:val="001A3382"/>
    <w:rsid w:val="001A49A7"/>
    <w:rsid w:val="001A4A2C"/>
    <w:rsid w:val="001A615B"/>
    <w:rsid w:val="001B0625"/>
    <w:rsid w:val="001B5833"/>
    <w:rsid w:val="001B6DA1"/>
    <w:rsid w:val="001B7D47"/>
    <w:rsid w:val="001C0ED0"/>
    <w:rsid w:val="001C2227"/>
    <w:rsid w:val="001C24E8"/>
    <w:rsid w:val="001C24F0"/>
    <w:rsid w:val="001C61FE"/>
    <w:rsid w:val="001C6E15"/>
    <w:rsid w:val="001D2870"/>
    <w:rsid w:val="001D6312"/>
    <w:rsid w:val="001D698E"/>
    <w:rsid w:val="001D738A"/>
    <w:rsid w:val="001E4D7E"/>
    <w:rsid w:val="001E56CA"/>
    <w:rsid w:val="001E59DA"/>
    <w:rsid w:val="001E64CB"/>
    <w:rsid w:val="001F4357"/>
    <w:rsid w:val="001F4A2A"/>
    <w:rsid w:val="001F591F"/>
    <w:rsid w:val="001F6DAD"/>
    <w:rsid w:val="001F7A6F"/>
    <w:rsid w:val="00200FAC"/>
    <w:rsid w:val="002013C1"/>
    <w:rsid w:val="00202947"/>
    <w:rsid w:val="00202ABB"/>
    <w:rsid w:val="00202BBE"/>
    <w:rsid w:val="002053E3"/>
    <w:rsid w:val="00210645"/>
    <w:rsid w:val="002109FC"/>
    <w:rsid w:val="00210FA7"/>
    <w:rsid w:val="002122B8"/>
    <w:rsid w:val="002135AC"/>
    <w:rsid w:val="00214BD2"/>
    <w:rsid w:val="00221B36"/>
    <w:rsid w:val="00221B84"/>
    <w:rsid w:val="002220B1"/>
    <w:rsid w:val="00223388"/>
    <w:rsid w:val="002256D5"/>
    <w:rsid w:val="00225D63"/>
    <w:rsid w:val="00230DC8"/>
    <w:rsid w:val="00231D4B"/>
    <w:rsid w:val="00233329"/>
    <w:rsid w:val="00247B97"/>
    <w:rsid w:val="0025183C"/>
    <w:rsid w:val="00252686"/>
    <w:rsid w:val="00253C27"/>
    <w:rsid w:val="00254AD3"/>
    <w:rsid w:val="00255564"/>
    <w:rsid w:val="00261254"/>
    <w:rsid w:val="002643A8"/>
    <w:rsid w:val="00266106"/>
    <w:rsid w:val="00266AFF"/>
    <w:rsid w:val="00273C82"/>
    <w:rsid w:val="0027466D"/>
    <w:rsid w:val="0028066D"/>
    <w:rsid w:val="00281411"/>
    <w:rsid w:val="00284970"/>
    <w:rsid w:val="00285B12"/>
    <w:rsid w:val="00287C13"/>
    <w:rsid w:val="00287C86"/>
    <w:rsid w:val="00290BC7"/>
    <w:rsid w:val="0029596E"/>
    <w:rsid w:val="0029627A"/>
    <w:rsid w:val="002966A6"/>
    <w:rsid w:val="00296F54"/>
    <w:rsid w:val="002A32C7"/>
    <w:rsid w:val="002A33AE"/>
    <w:rsid w:val="002A486C"/>
    <w:rsid w:val="002A4950"/>
    <w:rsid w:val="002A5367"/>
    <w:rsid w:val="002A57A7"/>
    <w:rsid w:val="002A6A43"/>
    <w:rsid w:val="002B020F"/>
    <w:rsid w:val="002B0A4F"/>
    <w:rsid w:val="002B3BEB"/>
    <w:rsid w:val="002B530D"/>
    <w:rsid w:val="002B565B"/>
    <w:rsid w:val="002B579B"/>
    <w:rsid w:val="002B5DF7"/>
    <w:rsid w:val="002C05AE"/>
    <w:rsid w:val="002C1416"/>
    <w:rsid w:val="002C35DB"/>
    <w:rsid w:val="002C3EC6"/>
    <w:rsid w:val="002C79E9"/>
    <w:rsid w:val="002D043D"/>
    <w:rsid w:val="002D114E"/>
    <w:rsid w:val="002D1E97"/>
    <w:rsid w:val="002D20C3"/>
    <w:rsid w:val="002D2189"/>
    <w:rsid w:val="002D317F"/>
    <w:rsid w:val="002D550E"/>
    <w:rsid w:val="002D68B5"/>
    <w:rsid w:val="002D6F04"/>
    <w:rsid w:val="002D7F9A"/>
    <w:rsid w:val="002E21DB"/>
    <w:rsid w:val="002E3BD0"/>
    <w:rsid w:val="002E5503"/>
    <w:rsid w:val="002E5727"/>
    <w:rsid w:val="002E6059"/>
    <w:rsid w:val="002E6370"/>
    <w:rsid w:val="002E6CD4"/>
    <w:rsid w:val="002E776A"/>
    <w:rsid w:val="002E7F31"/>
    <w:rsid w:val="002F5A7A"/>
    <w:rsid w:val="002F60A7"/>
    <w:rsid w:val="002F7320"/>
    <w:rsid w:val="003004BB"/>
    <w:rsid w:val="00302107"/>
    <w:rsid w:val="003045AA"/>
    <w:rsid w:val="00304EFF"/>
    <w:rsid w:val="00304FCA"/>
    <w:rsid w:val="0030521F"/>
    <w:rsid w:val="0030670D"/>
    <w:rsid w:val="00306D70"/>
    <w:rsid w:val="00310DD1"/>
    <w:rsid w:val="00312DB0"/>
    <w:rsid w:val="00316CD7"/>
    <w:rsid w:val="00320F6E"/>
    <w:rsid w:val="003232EE"/>
    <w:rsid w:val="003239E3"/>
    <w:rsid w:val="00323FCC"/>
    <w:rsid w:val="003244D4"/>
    <w:rsid w:val="00324AA5"/>
    <w:rsid w:val="00326634"/>
    <w:rsid w:val="00330379"/>
    <w:rsid w:val="003312EC"/>
    <w:rsid w:val="0033132C"/>
    <w:rsid w:val="00331E2F"/>
    <w:rsid w:val="00337DED"/>
    <w:rsid w:val="0034021D"/>
    <w:rsid w:val="00341C81"/>
    <w:rsid w:val="0034373B"/>
    <w:rsid w:val="003464F5"/>
    <w:rsid w:val="00351867"/>
    <w:rsid w:val="003530B4"/>
    <w:rsid w:val="003541E9"/>
    <w:rsid w:val="00354ACF"/>
    <w:rsid w:val="00356A44"/>
    <w:rsid w:val="003574E5"/>
    <w:rsid w:val="00363804"/>
    <w:rsid w:val="00363E58"/>
    <w:rsid w:val="00365BA5"/>
    <w:rsid w:val="00367041"/>
    <w:rsid w:val="00370269"/>
    <w:rsid w:val="00374351"/>
    <w:rsid w:val="00374522"/>
    <w:rsid w:val="00375716"/>
    <w:rsid w:val="00377BFE"/>
    <w:rsid w:val="003819B1"/>
    <w:rsid w:val="00381BC3"/>
    <w:rsid w:val="00387258"/>
    <w:rsid w:val="00390667"/>
    <w:rsid w:val="00390883"/>
    <w:rsid w:val="00392357"/>
    <w:rsid w:val="003937B7"/>
    <w:rsid w:val="003949F8"/>
    <w:rsid w:val="00395645"/>
    <w:rsid w:val="00395E95"/>
    <w:rsid w:val="003961BC"/>
    <w:rsid w:val="003A05AC"/>
    <w:rsid w:val="003A086E"/>
    <w:rsid w:val="003A4C2D"/>
    <w:rsid w:val="003A72BD"/>
    <w:rsid w:val="003B0AC8"/>
    <w:rsid w:val="003B3F11"/>
    <w:rsid w:val="003B44CA"/>
    <w:rsid w:val="003B4C74"/>
    <w:rsid w:val="003B6E66"/>
    <w:rsid w:val="003B7B9B"/>
    <w:rsid w:val="003C05B7"/>
    <w:rsid w:val="003C1556"/>
    <w:rsid w:val="003C1B9E"/>
    <w:rsid w:val="003C29A7"/>
    <w:rsid w:val="003C2D76"/>
    <w:rsid w:val="003C472D"/>
    <w:rsid w:val="003C4E4B"/>
    <w:rsid w:val="003C55C0"/>
    <w:rsid w:val="003C5754"/>
    <w:rsid w:val="003C78CB"/>
    <w:rsid w:val="003D1BAA"/>
    <w:rsid w:val="003D3655"/>
    <w:rsid w:val="003E1661"/>
    <w:rsid w:val="003E3AEE"/>
    <w:rsid w:val="003E53D5"/>
    <w:rsid w:val="003E585C"/>
    <w:rsid w:val="003F0E94"/>
    <w:rsid w:val="003F3367"/>
    <w:rsid w:val="003F3D9C"/>
    <w:rsid w:val="003F489C"/>
    <w:rsid w:val="003F5874"/>
    <w:rsid w:val="003F6354"/>
    <w:rsid w:val="004000C3"/>
    <w:rsid w:val="00404F62"/>
    <w:rsid w:val="0040543F"/>
    <w:rsid w:val="00406C2F"/>
    <w:rsid w:val="004120C9"/>
    <w:rsid w:val="00412933"/>
    <w:rsid w:val="00414658"/>
    <w:rsid w:val="00417D0E"/>
    <w:rsid w:val="004204B5"/>
    <w:rsid w:val="00422643"/>
    <w:rsid w:val="00424912"/>
    <w:rsid w:val="00424E2E"/>
    <w:rsid w:val="0042666F"/>
    <w:rsid w:val="004304B7"/>
    <w:rsid w:val="00431B1F"/>
    <w:rsid w:val="00445B17"/>
    <w:rsid w:val="00447690"/>
    <w:rsid w:val="0045312C"/>
    <w:rsid w:val="00453611"/>
    <w:rsid w:val="004554D7"/>
    <w:rsid w:val="004559B8"/>
    <w:rsid w:val="00455D6E"/>
    <w:rsid w:val="0045608B"/>
    <w:rsid w:val="00457668"/>
    <w:rsid w:val="004607A1"/>
    <w:rsid w:val="00462F91"/>
    <w:rsid w:val="00463C01"/>
    <w:rsid w:val="00463E3F"/>
    <w:rsid w:val="004671FE"/>
    <w:rsid w:val="00473A2B"/>
    <w:rsid w:val="00474A7D"/>
    <w:rsid w:val="00474FDC"/>
    <w:rsid w:val="00476361"/>
    <w:rsid w:val="0047750A"/>
    <w:rsid w:val="004779CC"/>
    <w:rsid w:val="00477BDA"/>
    <w:rsid w:val="00484AC5"/>
    <w:rsid w:val="004863EB"/>
    <w:rsid w:val="00492DD8"/>
    <w:rsid w:val="004930F1"/>
    <w:rsid w:val="0049355B"/>
    <w:rsid w:val="00493D54"/>
    <w:rsid w:val="00495021"/>
    <w:rsid w:val="004A07F4"/>
    <w:rsid w:val="004A1538"/>
    <w:rsid w:val="004A2B01"/>
    <w:rsid w:val="004A3524"/>
    <w:rsid w:val="004A58F0"/>
    <w:rsid w:val="004A5CD4"/>
    <w:rsid w:val="004A6121"/>
    <w:rsid w:val="004A6C9C"/>
    <w:rsid w:val="004B00FD"/>
    <w:rsid w:val="004B1A0A"/>
    <w:rsid w:val="004B2A30"/>
    <w:rsid w:val="004B2AE0"/>
    <w:rsid w:val="004B4E56"/>
    <w:rsid w:val="004B6B91"/>
    <w:rsid w:val="004B7F18"/>
    <w:rsid w:val="004C0263"/>
    <w:rsid w:val="004C1998"/>
    <w:rsid w:val="004C2A01"/>
    <w:rsid w:val="004C4C6A"/>
    <w:rsid w:val="004C5269"/>
    <w:rsid w:val="004D11C4"/>
    <w:rsid w:val="004D361A"/>
    <w:rsid w:val="004D3A68"/>
    <w:rsid w:val="004D7F89"/>
    <w:rsid w:val="004E0C2E"/>
    <w:rsid w:val="004E4AF6"/>
    <w:rsid w:val="004E4CC1"/>
    <w:rsid w:val="004E754F"/>
    <w:rsid w:val="004E7A63"/>
    <w:rsid w:val="004E7BCA"/>
    <w:rsid w:val="004F1B4E"/>
    <w:rsid w:val="004F3A3F"/>
    <w:rsid w:val="004F3BA2"/>
    <w:rsid w:val="00502562"/>
    <w:rsid w:val="00504534"/>
    <w:rsid w:val="00504741"/>
    <w:rsid w:val="0050661E"/>
    <w:rsid w:val="00511A4E"/>
    <w:rsid w:val="00511BC2"/>
    <w:rsid w:val="005159D3"/>
    <w:rsid w:val="00522BDC"/>
    <w:rsid w:val="0052702A"/>
    <w:rsid w:val="005273B8"/>
    <w:rsid w:val="00530EC3"/>
    <w:rsid w:val="00532D02"/>
    <w:rsid w:val="00535CF9"/>
    <w:rsid w:val="00541FC7"/>
    <w:rsid w:val="00546116"/>
    <w:rsid w:val="00546709"/>
    <w:rsid w:val="0055101D"/>
    <w:rsid w:val="00554A51"/>
    <w:rsid w:val="00560F62"/>
    <w:rsid w:val="005610D7"/>
    <w:rsid w:val="0056690A"/>
    <w:rsid w:val="0057792E"/>
    <w:rsid w:val="00577C34"/>
    <w:rsid w:val="0058189A"/>
    <w:rsid w:val="00581938"/>
    <w:rsid w:val="00582356"/>
    <w:rsid w:val="0058253F"/>
    <w:rsid w:val="005846DE"/>
    <w:rsid w:val="005870C9"/>
    <w:rsid w:val="005871C6"/>
    <w:rsid w:val="005904EB"/>
    <w:rsid w:val="00592640"/>
    <w:rsid w:val="00593D29"/>
    <w:rsid w:val="005945D8"/>
    <w:rsid w:val="00594A63"/>
    <w:rsid w:val="0059613F"/>
    <w:rsid w:val="00596988"/>
    <w:rsid w:val="005A435F"/>
    <w:rsid w:val="005A7F02"/>
    <w:rsid w:val="005C04B2"/>
    <w:rsid w:val="005C0E91"/>
    <w:rsid w:val="005C3216"/>
    <w:rsid w:val="005C3641"/>
    <w:rsid w:val="005C5F4E"/>
    <w:rsid w:val="005C7FA7"/>
    <w:rsid w:val="005D17E3"/>
    <w:rsid w:val="005D1D36"/>
    <w:rsid w:val="005D4C50"/>
    <w:rsid w:val="005D58B0"/>
    <w:rsid w:val="005D5DEE"/>
    <w:rsid w:val="005E0653"/>
    <w:rsid w:val="005E1BC1"/>
    <w:rsid w:val="005E3D93"/>
    <w:rsid w:val="005E40E0"/>
    <w:rsid w:val="005E4104"/>
    <w:rsid w:val="005E495F"/>
    <w:rsid w:val="005E5369"/>
    <w:rsid w:val="005E5B68"/>
    <w:rsid w:val="005E6CD7"/>
    <w:rsid w:val="005F0B3C"/>
    <w:rsid w:val="0060042E"/>
    <w:rsid w:val="006034BB"/>
    <w:rsid w:val="00603EAE"/>
    <w:rsid w:val="00604F56"/>
    <w:rsid w:val="00605FBA"/>
    <w:rsid w:val="00607E1F"/>
    <w:rsid w:val="00610AC7"/>
    <w:rsid w:val="00610DB7"/>
    <w:rsid w:val="0062023E"/>
    <w:rsid w:val="00620382"/>
    <w:rsid w:val="0062071B"/>
    <w:rsid w:val="006215E3"/>
    <w:rsid w:val="00622AC5"/>
    <w:rsid w:val="0062315A"/>
    <w:rsid w:val="00627F81"/>
    <w:rsid w:val="00631D9A"/>
    <w:rsid w:val="00634316"/>
    <w:rsid w:val="00634828"/>
    <w:rsid w:val="00635267"/>
    <w:rsid w:val="0063582C"/>
    <w:rsid w:val="00636B89"/>
    <w:rsid w:val="00637DD3"/>
    <w:rsid w:val="00640C24"/>
    <w:rsid w:val="0064186B"/>
    <w:rsid w:val="00650114"/>
    <w:rsid w:val="006539B2"/>
    <w:rsid w:val="00653A98"/>
    <w:rsid w:val="00655AD5"/>
    <w:rsid w:val="006561EE"/>
    <w:rsid w:val="006567A1"/>
    <w:rsid w:val="00656AFA"/>
    <w:rsid w:val="00660108"/>
    <w:rsid w:val="00661DD5"/>
    <w:rsid w:val="00661E76"/>
    <w:rsid w:val="006635C5"/>
    <w:rsid w:val="00664BC3"/>
    <w:rsid w:val="00664FEF"/>
    <w:rsid w:val="00667C0A"/>
    <w:rsid w:val="00670BAD"/>
    <w:rsid w:val="00672BFD"/>
    <w:rsid w:val="00674219"/>
    <w:rsid w:val="00674BC0"/>
    <w:rsid w:val="00675EF6"/>
    <w:rsid w:val="00676B64"/>
    <w:rsid w:val="00681E35"/>
    <w:rsid w:val="0068283E"/>
    <w:rsid w:val="006834C9"/>
    <w:rsid w:val="00685C83"/>
    <w:rsid w:val="00687783"/>
    <w:rsid w:val="00687B56"/>
    <w:rsid w:val="00687C8B"/>
    <w:rsid w:val="00690CC1"/>
    <w:rsid w:val="0069163A"/>
    <w:rsid w:val="00691B38"/>
    <w:rsid w:val="00692335"/>
    <w:rsid w:val="006929A6"/>
    <w:rsid w:val="006930C4"/>
    <w:rsid w:val="00693B50"/>
    <w:rsid w:val="00695F15"/>
    <w:rsid w:val="006962A6"/>
    <w:rsid w:val="006A2F33"/>
    <w:rsid w:val="006A5179"/>
    <w:rsid w:val="006A5944"/>
    <w:rsid w:val="006A7519"/>
    <w:rsid w:val="006B0AE6"/>
    <w:rsid w:val="006B0D7E"/>
    <w:rsid w:val="006B497F"/>
    <w:rsid w:val="006C198A"/>
    <w:rsid w:val="006C33DF"/>
    <w:rsid w:val="006C36C6"/>
    <w:rsid w:val="006C5953"/>
    <w:rsid w:val="006C6956"/>
    <w:rsid w:val="006D0B7B"/>
    <w:rsid w:val="006D2FDF"/>
    <w:rsid w:val="006D40E5"/>
    <w:rsid w:val="006D4CC9"/>
    <w:rsid w:val="006D5DF4"/>
    <w:rsid w:val="006D7188"/>
    <w:rsid w:val="006D757E"/>
    <w:rsid w:val="006D7CE8"/>
    <w:rsid w:val="006E0062"/>
    <w:rsid w:val="006E314E"/>
    <w:rsid w:val="006E3AA2"/>
    <w:rsid w:val="006E4B47"/>
    <w:rsid w:val="006E5F49"/>
    <w:rsid w:val="006E6B1B"/>
    <w:rsid w:val="006F0B5C"/>
    <w:rsid w:val="006F1BD1"/>
    <w:rsid w:val="006F29C1"/>
    <w:rsid w:val="006F46A3"/>
    <w:rsid w:val="006F547E"/>
    <w:rsid w:val="007000EB"/>
    <w:rsid w:val="007001C8"/>
    <w:rsid w:val="00703228"/>
    <w:rsid w:val="0070448F"/>
    <w:rsid w:val="0071112E"/>
    <w:rsid w:val="007115A2"/>
    <w:rsid w:val="007129F0"/>
    <w:rsid w:val="00717739"/>
    <w:rsid w:val="0072258A"/>
    <w:rsid w:val="00722CAF"/>
    <w:rsid w:val="00723899"/>
    <w:rsid w:val="007239A6"/>
    <w:rsid w:val="007262D7"/>
    <w:rsid w:val="007274C8"/>
    <w:rsid w:val="00727731"/>
    <w:rsid w:val="007309AD"/>
    <w:rsid w:val="007339C2"/>
    <w:rsid w:val="0074169A"/>
    <w:rsid w:val="0074181E"/>
    <w:rsid w:val="0074234F"/>
    <w:rsid w:val="007424FF"/>
    <w:rsid w:val="00743AE6"/>
    <w:rsid w:val="00744B6B"/>
    <w:rsid w:val="0074528F"/>
    <w:rsid w:val="00745A9E"/>
    <w:rsid w:val="0075085D"/>
    <w:rsid w:val="0075156F"/>
    <w:rsid w:val="00752E26"/>
    <w:rsid w:val="00752F79"/>
    <w:rsid w:val="00754AD1"/>
    <w:rsid w:val="00762853"/>
    <w:rsid w:val="00770747"/>
    <w:rsid w:val="00770AE1"/>
    <w:rsid w:val="0077244F"/>
    <w:rsid w:val="00772E18"/>
    <w:rsid w:val="00773BAF"/>
    <w:rsid w:val="00775162"/>
    <w:rsid w:val="00775808"/>
    <w:rsid w:val="007778AE"/>
    <w:rsid w:val="00777AF7"/>
    <w:rsid w:val="00783303"/>
    <w:rsid w:val="007848AB"/>
    <w:rsid w:val="00784ADF"/>
    <w:rsid w:val="0078603B"/>
    <w:rsid w:val="00786817"/>
    <w:rsid w:val="00787BA9"/>
    <w:rsid w:val="00792861"/>
    <w:rsid w:val="00792F24"/>
    <w:rsid w:val="007957D4"/>
    <w:rsid w:val="007A0286"/>
    <w:rsid w:val="007A496B"/>
    <w:rsid w:val="007A4AFE"/>
    <w:rsid w:val="007A64A6"/>
    <w:rsid w:val="007A7D69"/>
    <w:rsid w:val="007B36BB"/>
    <w:rsid w:val="007B4233"/>
    <w:rsid w:val="007B5B2F"/>
    <w:rsid w:val="007B6858"/>
    <w:rsid w:val="007B6F40"/>
    <w:rsid w:val="007C15AE"/>
    <w:rsid w:val="007C58DD"/>
    <w:rsid w:val="007D210D"/>
    <w:rsid w:val="007D320B"/>
    <w:rsid w:val="007D3507"/>
    <w:rsid w:val="007D5917"/>
    <w:rsid w:val="007D663C"/>
    <w:rsid w:val="007D6B93"/>
    <w:rsid w:val="007E0714"/>
    <w:rsid w:val="007E1F57"/>
    <w:rsid w:val="007E23F3"/>
    <w:rsid w:val="007E52E0"/>
    <w:rsid w:val="007E6366"/>
    <w:rsid w:val="007F0CA9"/>
    <w:rsid w:val="007F0EB9"/>
    <w:rsid w:val="007F213B"/>
    <w:rsid w:val="007F3D44"/>
    <w:rsid w:val="007F4FA0"/>
    <w:rsid w:val="007F6375"/>
    <w:rsid w:val="007F6683"/>
    <w:rsid w:val="007F709D"/>
    <w:rsid w:val="007F75C7"/>
    <w:rsid w:val="008020C6"/>
    <w:rsid w:val="00804FCC"/>
    <w:rsid w:val="008070B7"/>
    <w:rsid w:val="008108D2"/>
    <w:rsid w:val="00811168"/>
    <w:rsid w:val="00813ACF"/>
    <w:rsid w:val="00813F21"/>
    <w:rsid w:val="00814275"/>
    <w:rsid w:val="00814910"/>
    <w:rsid w:val="0081781A"/>
    <w:rsid w:val="00822238"/>
    <w:rsid w:val="00822A5F"/>
    <w:rsid w:val="008267F9"/>
    <w:rsid w:val="008279C1"/>
    <w:rsid w:val="00827E50"/>
    <w:rsid w:val="008310C1"/>
    <w:rsid w:val="008314C5"/>
    <w:rsid w:val="00832CEA"/>
    <w:rsid w:val="00832F39"/>
    <w:rsid w:val="00833A6A"/>
    <w:rsid w:val="00835B63"/>
    <w:rsid w:val="00841B94"/>
    <w:rsid w:val="0084393F"/>
    <w:rsid w:val="00844572"/>
    <w:rsid w:val="00844694"/>
    <w:rsid w:val="00852EEE"/>
    <w:rsid w:val="008535D1"/>
    <w:rsid w:val="00854070"/>
    <w:rsid w:val="00854918"/>
    <w:rsid w:val="008549BE"/>
    <w:rsid w:val="00854D08"/>
    <w:rsid w:val="008563BB"/>
    <w:rsid w:val="00860D84"/>
    <w:rsid w:val="008615EF"/>
    <w:rsid w:val="00864A1F"/>
    <w:rsid w:val="00866B48"/>
    <w:rsid w:val="008706D2"/>
    <w:rsid w:val="00870F42"/>
    <w:rsid w:val="008710EE"/>
    <w:rsid w:val="0087360D"/>
    <w:rsid w:val="00873F50"/>
    <w:rsid w:val="008767DA"/>
    <w:rsid w:val="00882275"/>
    <w:rsid w:val="008852C2"/>
    <w:rsid w:val="00885423"/>
    <w:rsid w:val="008902BC"/>
    <w:rsid w:val="008909B8"/>
    <w:rsid w:val="008943B5"/>
    <w:rsid w:val="00894AB7"/>
    <w:rsid w:val="008955F6"/>
    <w:rsid w:val="008A08B7"/>
    <w:rsid w:val="008A0900"/>
    <w:rsid w:val="008A214B"/>
    <w:rsid w:val="008A2AAB"/>
    <w:rsid w:val="008A6EDD"/>
    <w:rsid w:val="008A78B0"/>
    <w:rsid w:val="008A7BC6"/>
    <w:rsid w:val="008B040F"/>
    <w:rsid w:val="008B1133"/>
    <w:rsid w:val="008B1A8B"/>
    <w:rsid w:val="008B1FFF"/>
    <w:rsid w:val="008B3D73"/>
    <w:rsid w:val="008B7584"/>
    <w:rsid w:val="008B7EFE"/>
    <w:rsid w:val="008C1B3A"/>
    <w:rsid w:val="008C3023"/>
    <w:rsid w:val="008C304E"/>
    <w:rsid w:val="008C31A9"/>
    <w:rsid w:val="008C3BF9"/>
    <w:rsid w:val="008C4853"/>
    <w:rsid w:val="008C61A4"/>
    <w:rsid w:val="008D1018"/>
    <w:rsid w:val="008D1881"/>
    <w:rsid w:val="008D568B"/>
    <w:rsid w:val="008D6410"/>
    <w:rsid w:val="008D7B4F"/>
    <w:rsid w:val="008E2761"/>
    <w:rsid w:val="008E284F"/>
    <w:rsid w:val="008E7588"/>
    <w:rsid w:val="008F141F"/>
    <w:rsid w:val="008F22B9"/>
    <w:rsid w:val="008F24BF"/>
    <w:rsid w:val="00900AD5"/>
    <w:rsid w:val="00913C75"/>
    <w:rsid w:val="00916352"/>
    <w:rsid w:val="00917087"/>
    <w:rsid w:val="00921680"/>
    <w:rsid w:val="009241CA"/>
    <w:rsid w:val="00926345"/>
    <w:rsid w:val="0092692F"/>
    <w:rsid w:val="00926AF1"/>
    <w:rsid w:val="00926F7A"/>
    <w:rsid w:val="009340EE"/>
    <w:rsid w:val="009352B7"/>
    <w:rsid w:val="00940B18"/>
    <w:rsid w:val="00942817"/>
    <w:rsid w:val="00944793"/>
    <w:rsid w:val="00945247"/>
    <w:rsid w:val="00945FAC"/>
    <w:rsid w:val="00947E94"/>
    <w:rsid w:val="00953619"/>
    <w:rsid w:val="009549D9"/>
    <w:rsid w:val="00955341"/>
    <w:rsid w:val="00957409"/>
    <w:rsid w:val="009649F7"/>
    <w:rsid w:val="00965281"/>
    <w:rsid w:val="009668CF"/>
    <w:rsid w:val="009705FE"/>
    <w:rsid w:val="00970E0C"/>
    <w:rsid w:val="00973525"/>
    <w:rsid w:val="0097536E"/>
    <w:rsid w:val="00984A91"/>
    <w:rsid w:val="009955A4"/>
    <w:rsid w:val="00995E23"/>
    <w:rsid w:val="009A4A97"/>
    <w:rsid w:val="009A6D77"/>
    <w:rsid w:val="009B47F7"/>
    <w:rsid w:val="009C1128"/>
    <w:rsid w:val="009C1940"/>
    <w:rsid w:val="009C1DB5"/>
    <w:rsid w:val="009C246C"/>
    <w:rsid w:val="009C322C"/>
    <w:rsid w:val="009C4A63"/>
    <w:rsid w:val="009C565E"/>
    <w:rsid w:val="009C5C13"/>
    <w:rsid w:val="009D08EA"/>
    <w:rsid w:val="009D4701"/>
    <w:rsid w:val="009D4B6F"/>
    <w:rsid w:val="009D4FC0"/>
    <w:rsid w:val="009D6C51"/>
    <w:rsid w:val="009E002A"/>
    <w:rsid w:val="009E07A4"/>
    <w:rsid w:val="009E146F"/>
    <w:rsid w:val="009E2EC7"/>
    <w:rsid w:val="009E440B"/>
    <w:rsid w:val="009E695A"/>
    <w:rsid w:val="009E7048"/>
    <w:rsid w:val="009F13F2"/>
    <w:rsid w:val="009F35BF"/>
    <w:rsid w:val="009F3F0E"/>
    <w:rsid w:val="009F4DC0"/>
    <w:rsid w:val="009F7C5A"/>
    <w:rsid w:val="00A01CFB"/>
    <w:rsid w:val="00A04CFC"/>
    <w:rsid w:val="00A06786"/>
    <w:rsid w:val="00A079A1"/>
    <w:rsid w:val="00A07D82"/>
    <w:rsid w:val="00A07DB1"/>
    <w:rsid w:val="00A10223"/>
    <w:rsid w:val="00A10E46"/>
    <w:rsid w:val="00A114B9"/>
    <w:rsid w:val="00A12718"/>
    <w:rsid w:val="00A13867"/>
    <w:rsid w:val="00A2027F"/>
    <w:rsid w:val="00A2329D"/>
    <w:rsid w:val="00A25BD4"/>
    <w:rsid w:val="00A26445"/>
    <w:rsid w:val="00A30052"/>
    <w:rsid w:val="00A304F5"/>
    <w:rsid w:val="00A3130A"/>
    <w:rsid w:val="00A32C77"/>
    <w:rsid w:val="00A3376E"/>
    <w:rsid w:val="00A33EE8"/>
    <w:rsid w:val="00A37544"/>
    <w:rsid w:val="00A37625"/>
    <w:rsid w:val="00A40C72"/>
    <w:rsid w:val="00A41B84"/>
    <w:rsid w:val="00A4363B"/>
    <w:rsid w:val="00A437C6"/>
    <w:rsid w:val="00A45670"/>
    <w:rsid w:val="00A461BF"/>
    <w:rsid w:val="00A50A92"/>
    <w:rsid w:val="00A5286A"/>
    <w:rsid w:val="00A5362F"/>
    <w:rsid w:val="00A56036"/>
    <w:rsid w:val="00A56E56"/>
    <w:rsid w:val="00A57820"/>
    <w:rsid w:val="00A60BDA"/>
    <w:rsid w:val="00A63113"/>
    <w:rsid w:val="00A636BA"/>
    <w:rsid w:val="00A67127"/>
    <w:rsid w:val="00A73818"/>
    <w:rsid w:val="00A7503A"/>
    <w:rsid w:val="00A7515D"/>
    <w:rsid w:val="00A865E3"/>
    <w:rsid w:val="00A869F4"/>
    <w:rsid w:val="00A92C5E"/>
    <w:rsid w:val="00A931F4"/>
    <w:rsid w:val="00A94258"/>
    <w:rsid w:val="00A94AD1"/>
    <w:rsid w:val="00AA18F3"/>
    <w:rsid w:val="00AA5326"/>
    <w:rsid w:val="00AB1403"/>
    <w:rsid w:val="00AB4060"/>
    <w:rsid w:val="00AB76EC"/>
    <w:rsid w:val="00AC2078"/>
    <w:rsid w:val="00AC2F49"/>
    <w:rsid w:val="00AC442C"/>
    <w:rsid w:val="00AC4899"/>
    <w:rsid w:val="00AC4A03"/>
    <w:rsid w:val="00AC4FA5"/>
    <w:rsid w:val="00AD0FCB"/>
    <w:rsid w:val="00AD2BBF"/>
    <w:rsid w:val="00AD5740"/>
    <w:rsid w:val="00AD6250"/>
    <w:rsid w:val="00AD69DA"/>
    <w:rsid w:val="00AE23B5"/>
    <w:rsid w:val="00AE5695"/>
    <w:rsid w:val="00AF3853"/>
    <w:rsid w:val="00AF60D6"/>
    <w:rsid w:val="00AF715E"/>
    <w:rsid w:val="00B00522"/>
    <w:rsid w:val="00B02721"/>
    <w:rsid w:val="00B02B09"/>
    <w:rsid w:val="00B039D5"/>
    <w:rsid w:val="00B042EB"/>
    <w:rsid w:val="00B06030"/>
    <w:rsid w:val="00B0644F"/>
    <w:rsid w:val="00B066FE"/>
    <w:rsid w:val="00B105AF"/>
    <w:rsid w:val="00B1153F"/>
    <w:rsid w:val="00B126DE"/>
    <w:rsid w:val="00B15F09"/>
    <w:rsid w:val="00B20227"/>
    <w:rsid w:val="00B211FD"/>
    <w:rsid w:val="00B219E4"/>
    <w:rsid w:val="00B23075"/>
    <w:rsid w:val="00B23ABB"/>
    <w:rsid w:val="00B242E8"/>
    <w:rsid w:val="00B25C91"/>
    <w:rsid w:val="00B302B9"/>
    <w:rsid w:val="00B30E74"/>
    <w:rsid w:val="00B31A19"/>
    <w:rsid w:val="00B35BB3"/>
    <w:rsid w:val="00B36EDC"/>
    <w:rsid w:val="00B414F6"/>
    <w:rsid w:val="00B42614"/>
    <w:rsid w:val="00B42E6B"/>
    <w:rsid w:val="00B4364C"/>
    <w:rsid w:val="00B43690"/>
    <w:rsid w:val="00B43DA5"/>
    <w:rsid w:val="00B44B3B"/>
    <w:rsid w:val="00B44E24"/>
    <w:rsid w:val="00B45418"/>
    <w:rsid w:val="00B45830"/>
    <w:rsid w:val="00B47415"/>
    <w:rsid w:val="00B53BF3"/>
    <w:rsid w:val="00B53DE6"/>
    <w:rsid w:val="00B54979"/>
    <w:rsid w:val="00B6396B"/>
    <w:rsid w:val="00B648DC"/>
    <w:rsid w:val="00B676DA"/>
    <w:rsid w:val="00B67795"/>
    <w:rsid w:val="00B75D4C"/>
    <w:rsid w:val="00B75E6B"/>
    <w:rsid w:val="00B77626"/>
    <w:rsid w:val="00B77D3D"/>
    <w:rsid w:val="00B8553A"/>
    <w:rsid w:val="00B86124"/>
    <w:rsid w:val="00B901FB"/>
    <w:rsid w:val="00B9093F"/>
    <w:rsid w:val="00B930F2"/>
    <w:rsid w:val="00B95B77"/>
    <w:rsid w:val="00B977B2"/>
    <w:rsid w:val="00BA0435"/>
    <w:rsid w:val="00BA0913"/>
    <w:rsid w:val="00BA2255"/>
    <w:rsid w:val="00BA2E43"/>
    <w:rsid w:val="00BA7511"/>
    <w:rsid w:val="00BB04EE"/>
    <w:rsid w:val="00BB3243"/>
    <w:rsid w:val="00BB3543"/>
    <w:rsid w:val="00BB4DCE"/>
    <w:rsid w:val="00BB75B4"/>
    <w:rsid w:val="00BC55DE"/>
    <w:rsid w:val="00BD4028"/>
    <w:rsid w:val="00BD5A09"/>
    <w:rsid w:val="00BD67D9"/>
    <w:rsid w:val="00BE109D"/>
    <w:rsid w:val="00BE125C"/>
    <w:rsid w:val="00BE773E"/>
    <w:rsid w:val="00BF2016"/>
    <w:rsid w:val="00BF33A7"/>
    <w:rsid w:val="00BF5235"/>
    <w:rsid w:val="00BF6380"/>
    <w:rsid w:val="00BF69D8"/>
    <w:rsid w:val="00C014CA"/>
    <w:rsid w:val="00C018BD"/>
    <w:rsid w:val="00C0197B"/>
    <w:rsid w:val="00C028DD"/>
    <w:rsid w:val="00C03CFF"/>
    <w:rsid w:val="00C06929"/>
    <w:rsid w:val="00C119A1"/>
    <w:rsid w:val="00C12029"/>
    <w:rsid w:val="00C14B9A"/>
    <w:rsid w:val="00C155AA"/>
    <w:rsid w:val="00C17CB5"/>
    <w:rsid w:val="00C22955"/>
    <w:rsid w:val="00C25A72"/>
    <w:rsid w:val="00C25F47"/>
    <w:rsid w:val="00C30503"/>
    <w:rsid w:val="00C30B82"/>
    <w:rsid w:val="00C31ECC"/>
    <w:rsid w:val="00C340E5"/>
    <w:rsid w:val="00C36B3A"/>
    <w:rsid w:val="00C4192A"/>
    <w:rsid w:val="00C4591B"/>
    <w:rsid w:val="00C46041"/>
    <w:rsid w:val="00C47156"/>
    <w:rsid w:val="00C510B8"/>
    <w:rsid w:val="00C53149"/>
    <w:rsid w:val="00C53C93"/>
    <w:rsid w:val="00C5428D"/>
    <w:rsid w:val="00C54570"/>
    <w:rsid w:val="00C5485E"/>
    <w:rsid w:val="00C57268"/>
    <w:rsid w:val="00C6026F"/>
    <w:rsid w:val="00C63E57"/>
    <w:rsid w:val="00C64A67"/>
    <w:rsid w:val="00C65C2C"/>
    <w:rsid w:val="00C70E41"/>
    <w:rsid w:val="00C712EA"/>
    <w:rsid w:val="00C73E74"/>
    <w:rsid w:val="00C73F34"/>
    <w:rsid w:val="00C802B9"/>
    <w:rsid w:val="00C841D8"/>
    <w:rsid w:val="00C85F12"/>
    <w:rsid w:val="00C867DB"/>
    <w:rsid w:val="00C87803"/>
    <w:rsid w:val="00C91163"/>
    <w:rsid w:val="00C97E6B"/>
    <w:rsid w:val="00CA19DD"/>
    <w:rsid w:val="00CA1A57"/>
    <w:rsid w:val="00CA20C5"/>
    <w:rsid w:val="00CA2D24"/>
    <w:rsid w:val="00CA3E4F"/>
    <w:rsid w:val="00CA6BA0"/>
    <w:rsid w:val="00CB28E6"/>
    <w:rsid w:val="00CB2BBF"/>
    <w:rsid w:val="00CB2CD4"/>
    <w:rsid w:val="00CB2DC9"/>
    <w:rsid w:val="00CC4BE5"/>
    <w:rsid w:val="00CC7876"/>
    <w:rsid w:val="00CD1ABD"/>
    <w:rsid w:val="00CD405F"/>
    <w:rsid w:val="00CD4869"/>
    <w:rsid w:val="00CD4A5B"/>
    <w:rsid w:val="00CD52FC"/>
    <w:rsid w:val="00CD5933"/>
    <w:rsid w:val="00CD5BCF"/>
    <w:rsid w:val="00CD6397"/>
    <w:rsid w:val="00CD6892"/>
    <w:rsid w:val="00CD7554"/>
    <w:rsid w:val="00CD7B83"/>
    <w:rsid w:val="00CE108B"/>
    <w:rsid w:val="00CE1941"/>
    <w:rsid w:val="00CE41EA"/>
    <w:rsid w:val="00CE50D1"/>
    <w:rsid w:val="00CE5EEB"/>
    <w:rsid w:val="00CE7888"/>
    <w:rsid w:val="00CF2096"/>
    <w:rsid w:val="00CF494E"/>
    <w:rsid w:val="00CF5440"/>
    <w:rsid w:val="00CF595F"/>
    <w:rsid w:val="00CF7015"/>
    <w:rsid w:val="00CF7716"/>
    <w:rsid w:val="00D00B78"/>
    <w:rsid w:val="00D010B3"/>
    <w:rsid w:val="00D02357"/>
    <w:rsid w:val="00D0274F"/>
    <w:rsid w:val="00D02A5E"/>
    <w:rsid w:val="00D064F8"/>
    <w:rsid w:val="00D07B4F"/>
    <w:rsid w:val="00D10E6B"/>
    <w:rsid w:val="00D14781"/>
    <w:rsid w:val="00D157C9"/>
    <w:rsid w:val="00D166A1"/>
    <w:rsid w:val="00D16A96"/>
    <w:rsid w:val="00D2329A"/>
    <w:rsid w:val="00D305B9"/>
    <w:rsid w:val="00D32899"/>
    <w:rsid w:val="00D3449E"/>
    <w:rsid w:val="00D37CDD"/>
    <w:rsid w:val="00D435B1"/>
    <w:rsid w:val="00D450E5"/>
    <w:rsid w:val="00D51C1E"/>
    <w:rsid w:val="00D5342F"/>
    <w:rsid w:val="00D542A3"/>
    <w:rsid w:val="00D547F3"/>
    <w:rsid w:val="00D548B6"/>
    <w:rsid w:val="00D54C55"/>
    <w:rsid w:val="00D65EFC"/>
    <w:rsid w:val="00D672A7"/>
    <w:rsid w:val="00D67498"/>
    <w:rsid w:val="00D70D19"/>
    <w:rsid w:val="00D74189"/>
    <w:rsid w:val="00D74906"/>
    <w:rsid w:val="00D76149"/>
    <w:rsid w:val="00D77238"/>
    <w:rsid w:val="00D80C47"/>
    <w:rsid w:val="00D8524B"/>
    <w:rsid w:val="00D91323"/>
    <w:rsid w:val="00D92955"/>
    <w:rsid w:val="00D942A6"/>
    <w:rsid w:val="00D94BC9"/>
    <w:rsid w:val="00DA0F2D"/>
    <w:rsid w:val="00DA147C"/>
    <w:rsid w:val="00DA329E"/>
    <w:rsid w:val="00DA4EE2"/>
    <w:rsid w:val="00DA5E34"/>
    <w:rsid w:val="00DA6575"/>
    <w:rsid w:val="00DB0CB6"/>
    <w:rsid w:val="00DB1548"/>
    <w:rsid w:val="00DB2ADC"/>
    <w:rsid w:val="00DB3964"/>
    <w:rsid w:val="00DB4337"/>
    <w:rsid w:val="00DB4790"/>
    <w:rsid w:val="00DB4DB0"/>
    <w:rsid w:val="00DB5BB5"/>
    <w:rsid w:val="00DB6D92"/>
    <w:rsid w:val="00DB7515"/>
    <w:rsid w:val="00DC2BC0"/>
    <w:rsid w:val="00DC5D15"/>
    <w:rsid w:val="00DC68FD"/>
    <w:rsid w:val="00DC70A8"/>
    <w:rsid w:val="00DC7541"/>
    <w:rsid w:val="00DC7967"/>
    <w:rsid w:val="00DD2723"/>
    <w:rsid w:val="00DD3316"/>
    <w:rsid w:val="00DD38C2"/>
    <w:rsid w:val="00DD6081"/>
    <w:rsid w:val="00DF2961"/>
    <w:rsid w:val="00DF5457"/>
    <w:rsid w:val="00DF6CE8"/>
    <w:rsid w:val="00DF7305"/>
    <w:rsid w:val="00E0065C"/>
    <w:rsid w:val="00E028AB"/>
    <w:rsid w:val="00E02BE5"/>
    <w:rsid w:val="00E10355"/>
    <w:rsid w:val="00E105F9"/>
    <w:rsid w:val="00E114CF"/>
    <w:rsid w:val="00E12AE5"/>
    <w:rsid w:val="00E14A59"/>
    <w:rsid w:val="00E1703A"/>
    <w:rsid w:val="00E17696"/>
    <w:rsid w:val="00E17FD7"/>
    <w:rsid w:val="00E2042D"/>
    <w:rsid w:val="00E2169E"/>
    <w:rsid w:val="00E2383D"/>
    <w:rsid w:val="00E24A7E"/>
    <w:rsid w:val="00E26623"/>
    <w:rsid w:val="00E27E69"/>
    <w:rsid w:val="00E3072E"/>
    <w:rsid w:val="00E33B9B"/>
    <w:rsid w:val="00E34E32"/>
    <w:rsid w:val="00E37463"/>
    <w:rsid w:val="00E4432B"/>
    <w:rsid w:val="00E466E8"/>
    <w:rsid w:val="00E47208"/>
    <w:rsid w:val="00E474CF"/>
    <w:rsid w:val="00E478A3"/>
    <w:rsid w:val="00E47F88"/>
    <w:rsid w:val="00E53AF1"/>
    <w:rsid w:val="00E5507B"/>
    <w:rsid w:val="00E558DF"/>
    <w:rsid w:val="00E55C45"/>
    <w:rsid w:val="00E56C60"/>
    <w:rsid w:val="00E60645"/>
    <w:rsid w:val="00E63335"/>
    <w:rsid w:val="00E64004"/>
    <w:rsid w:val="00E64A97"/>
    <w:rsid w:val="00E64E71"/>
    <w:rsid w:val="00E71C2B"/>
    <w:rsid w:val="00E75F02"/>
    <w:rsid w:val="00E762E4"/>
    <w:rsid w:val="00E76745"/>
    <w:rsid w:val="00E77F77"/>
    <w:rsid w:val="00E820B8"/>
    <w:rsid w:val="00E82C76"/>
    <w:rsid w:val="00E82E33"/>
    <w:rsid w:val="00E838F7"/>
    <w:rsid w:val="00E83BF7"/>
    <w:rsid w:val="00E90305"/>
    <w:rsid w:val="00E91DE5"/>
    <w:rsid w:val="00E91F21"/>
    <w:rsid w:val="00E93149"/>
    <w:rsid w:val="00E9522A"/>
    <w:rsid w:val="00EA15FB"/>
    <w:rsid w:val="00EA1DF3"/>
    <w:rsid w:val="00EA21A8"/>
    <w:rsid w:val="00EA23DC"/>
    <w:rsid w:val="00EA24C0"/>
    <w:rsid w:val="00EA5475"/>
    <w:rsid w:val="00EA72E0"/>
    <w:rsid w:val="00EB0BA8"/>
    <w:rsid w:val="00EB1023"/>
    <w:rsid w:val="00EB2602"/>
    <w:rsid w:val="00EB5F95"/>
    <w:rsid w:val="00EB6954"/>
    <w:rsid w:val="00EC173F"/>
    <w:rsid w:val="00EC2DE4"/>
    <w:rsid w:val="00EC44D2"/>
    <w:rsid w:val="00EC5B70"/>
    <w:rsid w:val="00EC5F11"/>
    <w:rsid w:val="00EC6459"/>
    <w:rsid w:val="00EC76A1"/>
    <w:rsid w:val="00EC7C3C"/>
    <w:rsid w:val="00ED11DE"/>
    <w:rsid w:val="00ED44E0"/>
    <w:rsid w:val="00ED465F"/>
    <w:rsid w:val="00ED541C"/>
    <w:rsid w:val="00ED5777"/>
    <w:rsid w:val="00ED5FD7"/>
    <w:rsid w:val="00ED6E1F"/>
    <w:rsid w:val="00EE17A4"/>
    <w:rsid w:val="00EE1990"/>
    <w:rsid w:val="00EE4902"/>
    <w:rsid w:val="00EE6523"/>
    <w:rsid w:val="00EE7DE3"/>
    <w:rsid w:val="00EF0ACB"/>
    <w:rsid w:val="00EF1C26"/>
    <w:rsid w:val="00EF4ACD"/>
    <w:rsid w:val="00EF62CA"/>
    <w:rsid w:val="00F06445"/>
    <w:rsid w:val="00F06518"/>
    <w:rsid w:val="00F14EE1"/>
    <w:rsid w:val="00F21FAB"/>
    <w:rsid w:val="00F2201E"/>
    <w:rsid w:val="00F22239"/>
    <w:rsid w:val="00F229F5"/>
    <w:rsid w:val="00F22B3D"/>
    <w:rsid w:val="00F233F9"/>
    <w:rsid w:val="00F24007"/>
    <w:rsid w:val="00F27F12"/>
    <w:rsid w:val="00F30262"/>
    <w:rsid w:val="00F34005"/>
    <w:rsid w:val="00F37BBD"/>
    <w:rsid w:val="00F4019E"/>
    <w:rsid w:val="00F42608"/>
    <w:rsid w:val="00F467DE"/>
    <w:rsid w:val="00F47141"/>
    <w:rsid w:val="00F536EB"/>
    <w:rsid w:val="00F55836"/>
    <w:rsid w:val="00F565B3"/>
    <w:rsid w:val="00F572FA"/>
    <w:rsid w:val="00F57622"/>
    <w:rsid w:val="00F63939"/>
    <w:rsid w:val="00F734BB"/>
    <w:rsid w:val="00F74935"/>
    <w:rsid w:val="00F74CFC"/>
    <w:rsid w:val="00F818E1"/>
    <w:rsid w:val="00F81E28"/>
    <w:rsid w:val="00F83591"/>
    <w:rsid w:val="00F85FB6"/>
    <w:rsid w:val="00F8663B"/>
    <w:rsid w:val="00F8694A"/>
    <w:rsid w:val="00F95B5A"/>
    <w:rsid w:val="00F96C17"/>
    <w:rsid w:val="00FA0876"/>
    <w:rsid w:val="00FA1F18"/>
    <w:rsid w:val="00FA2A24"/>
    <w:rsid w:val="00FA3695"/>
    <w:rsid w:val="00FA3BFA"/>
    <w:rsid w:val="00FA3F14"/>
    <w:rsid w:val="00FA4A8F"/>
    <w:rsid w:val="00FA5D15"/>
    <w:rsid w:val="00FA5E87"/>
    <w:rsid w:val="00FA6589"/>
    <w:rsid w:val="00FA728A"/>
    <w:rsid w:val="00FB1D66"/>
    <w:rsid w:val="00FB684F"/>
    <w:rsid w:val="00FC24FC"/>
    <w:rsid w:val="00FD0C3E"/>
    <w:rsid w:val="00FD10A1"/>
    <w:rsid w:val="00FD3A5E"/>
    <w:rsid w:val="00FD64F2"/>
    <w:rsid w:val="00FD7E85"/>
    <w:rsid w:val="00FE0F8A"/>
    <w:rsid w:val="00FE17A0"/>
    <w:rsid w:val="00FE4C46"/>
    <w:rsid w:val="00FF064A"/>
    <w:rsid w:val="00FF1754"/>
    <w:rsid w:val="00FF1D74"/>
    <w:rsid w:val="00FF2839"/>
    <w:rsid w:val="00FF35F4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CA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AF7"/>
    <w:pPr>
      <w:spacing w:line="25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54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61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54"/>
    <w:rPr>
      <w:rFonts w:eastAsiaTheme="minorEastAsia"/>
      <w:lang w:eastAsia="hr-HR"/>
    </w:rPr>
  </w:style>
  <w:style w:type="paragraph" w:styleId="CommentText">
    <w:name w:val="annotation text"/>
    <w:basedOn w:val="Normal"/>
    <w:link w:val="CommentTextChar"/>
    <w:semiHidden/>
    <w:unhideWhenUsed/>
    <w:rsid w:val="003C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78CB"/>
    <w:rPr>
      <w:rFonts w:ascii="Arial" w:eastAsia="Times New Roman" w:hAnsi="Arial" w:cs="Times New Roman"/>
      <w:sz w:val="24"/>
      <w:szCs w:val="20"/>
      <w:lang w:eastAsia="hr-HR"/>
    </w:rPr>
  </w:style>
  <w:style w:type="character" w:styleId="CommentReference">
    <w:name w:val="annotation reference"/>
    <w:semiHidden/>
    <w:unhideWhenUsed/>
    <w:rsid w:val="003C78C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CB"/>
    <w:rPr>
      <w:rFonts w:ascii="Segoe UI" w:eastAsiaTheme="minorEastAsia" w:hAnsi="Segoe UI" w:cs="Segoe UI"/>
      <w:sz w:val="18"/>
      <w:szCs w:val="18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67"/>
    <w:pPr>
      <w:widowControl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67"/>
    <w:rPr>
      <w:rFonts w:ascii="Arial" w:eastAsiaTheme="minorEastAsia" w:hAnsi="Arial" w:cs="Times New Roman"/>
      <w:b/>
      <w:bCs/>
      <w:sz w:val="20"/>
      <w:szCs w:val="20"/>
      <w:lang w:eastAsia="hr-HR"/>
    </w:rPr>
  </w:style>
  <w:style w:type="paragraph" w:customStyle="1" w:styleId="Standard">
    <w:name w:val="Standard"/>
    <w:rsid w:val="00FE17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rsid w:val="00FE17A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 w:bidi="hi-IN"/>
    </w:rPr>
  </w:style>
  <w:style w:type="numbering" w:customStyle="1" w:styleId="WWNum26">
    <w:name w:val="WWNum26"/>
    <w:basedOn w:val="NoList"/>
    <w:rsid w:val="00FE17A0"/>
    <w:pPr>
      <w:numPr>
        <w:numId w:val="2"/>
      </w:numPr>
    </w:pPr>
  </w:style>
  <w:style w:type="table" w:styleId="TableGrid">
    <w:name w:val="Table Grid"/>
    <w:basedOn w:val="TableNormal"/>
    <w:uiPriority w:val="39"/>
    <w:rsid w:val="008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2018-11-13T08:40:00Z</dcterms:created>
  <dcterms:modified xsi:type="dcterms:W3CDTF">2018-11-13T14:14:00Z</dcterms:modified>
</cp:coreProperties>
</file>